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jc w:val="both"/>
        <w:rPr>
          <w:rFonts w:eastAsia="黑体"/>
          <w:kern w:val="2"/>
          <w:sz w:val="32"/>
          <w:szCs w:val="32"/>
        </w:rPr>
      </w:pPr>
      <w:r>
        <w:rPr>
          <w:rFonts w:ascii="黑体" w:eastAsia="黑体" w:hAnsi="黑体"/>
          <w:kern w:val="2"/>
          <w:sz w:val="32"/>
          <w:szCs w:val="32"/>
        </w:rPr>
        <w:t>附件</w:t>
      </w:r>
      <w:r>
        <w:rPr>
          <w:rFonts w:eastAsia="黑体"/>
          <w:kern w:val="2"/>
          <w:sz w:val="32"/>
          <w:szCs w:val="32"/>
        </w:rPr>
        <w:t>2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/>
          <w:sz w:val="44"/>
          <w:szCs w:val="44"/>
        </w:rPr>
        <w:t>家电（家居）以旧换新参与企业条件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jc w:val="center"/>
        <w:rPr>
          <w:rFonts w:eastAsia="方正小标宋简体"/>
          <w:kern w:val="2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及家电（家居）产品种类（参考）</w:t>
      </w:r>
    </w:p>
    <w:bookmarkEnd w:id="0"/>
    <w:p w:rsidR="00444FD2" w:rsidRDefault="00444FD2" w:rsidP="00444FD2">
      <w:pPr>
        <w:pStyle w:val="a3"/>
        <w:spacing w:before="0" w:beforeAutospacing="0" w:after="0" w:afterAutospacing="0" w:line="590" w:lineRule="exact"/>
        <w:ind w:firstLine="42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:rsidR="00444FD2" w:rsidRDefault="00444FD2" w:rsidP="00444FD2">
      <w:pPr>
        <w:pStyle w:val="a3"/>
        <w:spacing w:before="0" w:beforeAutospacing="0" w:after="0" w:afterAutospacing="0" w:line="590" w:lineRule="exact"/>
        <w:ind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一、家电（家居）以旧换新参与企业条件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各地应按照公平、公正、公开的原则，择优确定承接家电（家居）以旧换新活动的销售企业。销售企业应联合家电生产、售后、回收、处理等企业开展家电（家居）以旧换新活动，具备以下基本条件：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（一）销售企业联合相关企业应制定家电（家居）</w:t>
      </w:r>
      <w:r>
        <w:rPr>
          <w:rFonts w:eastAsia="仿宋_GB2312"/>
          <w:kern w:val="2"/>
          <w:sz w:val="32"/>
          <w:szCs w:val="32"/>
        </w:rPr>
        <w:t>“</w:t>
      </w:r>
      <w:r>
        <w:rPr>
          <w:rFonts w:ascii="仿宋_GB2312" w:eastAsia="仿宋_GB2312"/>
          <w:kern w:val="2"/>
          <w:sz w:val="32"/>
          <w:szCs w:val="32"/>
        </w:rPr>
        <w:t>以旧换新</w:t>
      </w:r>
      <w:r>
        <w:rPr>
          <w:rFonts w:eastAsia="仿宋_GB2312"/>
          <w:kern w:val="2"/>
          <w:sz w:val="32"/>
          <w:szCs w:val="32"/>
        </w:rPr>
        <w:t>”</w:t>
      </w:r>
      <w:r>
        <w:rPr>
          <w:rFonts w:ascii="仿宋_GB2312" w:eastAsia="仿宋_GB2312"/>
          <w:kern w:val="2"/>
          <w:sz w:val="32"/>
          <w:szCs w:val="32"/>
        </w:rPr>
        <w:t>实施方案，并提供相关合作协议，提出配套及整合生产、回收等环节</w:t>
      </w:r>
      <w:r>
        <w:rPr>
          <w:rFonts w:eastAsia="仿宋_GB2312"/>
          <w:kern w:val="2"/>
          <w:sz w:val="32"/>
          <w:szCs w:val="32"/>
        </w:rPr>
        <w:t>“</w:t>
      </w:r>
      <w:r>
        <w:rPr>
          <w:rFonts w:ascii="仿宋_GB2312" w:eastAsia="仿宋_GB2312"/>
          <w:kern w:val="2"/>
          <w:sz w:val="32"/>
          <w:szCs w:val="32"/>
        </w:rPr>
        <w:t>让利惠民</w:t>
      </w:r>
      <w:r>
        <w:rPr>
          <w:rFonts w:eastAsia="仿宋_GB2312"/>
          <w:kern w:val="2"/>
          <w:sz w:val="32"/>
          <w:szCs w:val="32"/>
        </w:rPr>
        <w:t>”</w:t>
      </w:r>
      <w:r>
        <w:rPr>
          <w:rFonts w:ascii="仿宋_GB2312" w:eastAsia="仿宋_GB2312"/>
          <w:kern w:val="2"/>
          <w:sz w:val="32"/>
          <w:szCs w:val="32"/>
        </w:rPr>
        <w:t>的具体措施，形成</w:t>
      </w:r>
      <w:r>
        <w:rPr>
          <w:rFonts w:eastAsia="仿宋_GB2312"/>
          <w:kern w:val="2"/>
          <w:sz w:val="32"/>
          <w:szCs w:val="32"/>
        </w:rPr>
        <w:t>“</w:t>
      </w:r>
      <w:r>
        <w:rPr>
          <w:rFonts w:ascii="仿宋_GB2312" w:eastAsia="仿宋_GB2312"/>
          <w:kern w:val="2"/>
          <w:sz w:val="32"/>
          <w:szCs w:val="32"/>
        </w:rPr>
        <w:t>政府补贴</w:t>
      </w:r>
      <w:r>
        <w:rPr>
          <w:rFonts w:eastAsia="仿宋_GB2312"/>
          <w:kern w:val="2"/>
          <w:sz w:val="32"/>
          <w:szCs w:val="32"/>
        </w:rPr>
        <w:t>+</w:t>
      </w:r>
      <w:r>
        <w:rPr>
          <w:rFonts w:ascii="仿宋_GB2312" w:eastAsia="仿宋_GB2312"/>
          <w:kern w:val="2"/>
          <w:sz w:val="32"/>
          <w:szCs w:val="32"/>
        </w:rPr>
        <w:t>企业让利</w:t>
      </w:r>
      <w:r>
        <w:rPr>
          <w:rFonts w:eastAsia="仿宋_GB2312"/>
          <w:kern w:val="2"/>
          <w:sz w:val="32"/>
          <w:szCs w:val="32"/>
        </w:rPr>
        <w:t>+</w:t>
      </w:r>
      <w:r>
        <w:rPr>
          <w:rFonts w:ascii="仿宋_GB2312" w:eastAsia="仿宋_GB2312"/>
          <w:kern w:val="2"/>
          <w:sz w:val="32"/>
          <w:szCs w:val="32"/>
        </w:rPr>
        <w:t>收旧抵扣</w:t>
      </w:r>
      <w:r>
        <w:rPr>
          <w:rFonts w:eastAsia="仿宋_GB2312"/>
          <w:kern w:val="2"/>
          <w:sz w:val="32"/>
          <w:szCs w:val="32"/>
        </w:rPr>
        <w:t>”</w:t>
      </w:r>
      <w:r>
        <w:rPr>
          <w:rFonts w:ascii="仿宋_GB2312" w:eastAsia="仿宋_GB2312"/>
          <w:kern w:val="2"/>
          <w:sz w:val="32"/>
          <w:szCs w:val="32"/>
        </w:rPr>
        <w:t>等政策叠加效应。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（二）销售企业联合相关企业应当具有与承接活动相匹配的服务网点、场地设施、专业人员、服务能力等条件，能够提供家电（家居）送新、收旧、拆装</w:t>
      </w:r>
      <w:r>
        <w:rPr>
          <w:rFonts w:eastAsia="仿宋_GB2312"/>
          <w:kern w:val="2"/>
          <w:sz w:val="32"/>
          <w:szCs w:val="32"/>
        </w:rPr>
        <w:t>“</w:t>
      </w:r>
      <w:r>
        <w:rPr>
          <w:rFonts w:ascii="仿宋_GB2312" w:eastAsia="仿宋_GB2312"/>
          <w:kern w:val="2"/>
          <w:sz w:val="32"/>
          <w:szCs w:val="32"/>
        </w:rPr>
        <w:t>一站式</w:t>
      </w:r>
      <w:r>
        <w:rPr>
          <w:rFonts w:eastAsia="仿宋_GB2312"/>
          <w:kern w:val="2"/>
          <w:sz w:val="32"/>
          <w:szCs w:val="32"/>
        </w:rPr>
        <w:t>”</w:t>
      </w:r>
      <w:r>
        <w:rPr>
          <w:rFonts w:ascii="仿宋_GB2312" w:eastAsia="仿宋_GB2312"/>
          <w:kern w:val="2"/>
          <w:sz w:val="32"/>
          <w:szCs w:val="32"/>
        </w:rPr>
        <w:t>上门服务，并保证服务质量。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（三）销售企业联合相关企业应当规范开展废旧家电（家居）回收处置活动。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（四）销售企业及合作企业应遵守国家消防、安全、环保等相关规定，管理运营规范，诚实守信，服务优良。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（五）承诺</w:t>
      </w:r>
      <w:proofErr w:type="gramStart"/>
      <w:r>
        <w:rPr>
          <w:rFonts w:ascii="仿宋_GB2312" w:eastAsia="仿宋_GB2312"/>
          <w:kern w:val="2"/>
          <w:sz w:val="32"/>
          <w:szCs w:val="32"/>
        </w:rPr>
        <w:t>不</w:t>
      </w:r>
      <w:proofErr w:type="gramEnd"/>
      <w:r>
        <w:rPr>
          <w:rFonts w:ascii="仿宋_GB2312" w:eastAsia="仿宋_GB2312"/>
          <w:kern w:val="2"/>
          <w:sz w:val="32"/>
          <w:szCs w:val="32"/>
        </w:rPr>
        <w:t>乘机哄抬价格、变相涨价，不强制捆绑、</w:t>
      </w:r>
      <w:r>
        <w:rPr>
          <w:rFonts w:ascii="仿宋_GB2312" w:eastAsia="仿宋_GB2312"/>
          <w:kern w:val="2"/>
          <w:sz w:val="32"/>
          <w:szCs w:val="32"/>
        </w:rPr>
        <w:lastRenderedPageBreak/>
        <w:t>搭售等，做到政府补贴直接结算消费者。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Chars="200" w:firstLine="640"/>
        <w:jc w:val="both"/>
        <w:rPr>
          <w:rFonts w:eastAsia="黑体"/>
          <w:kern w:val="2"/>
          <w:sz w:val="32"/>
          <w:szCs w:val="32"/>
        </w:rPr>
      </w:pPr>
      <w:r>
        <w:rPr>
          <w:rFonts w:ascii="黑体" w:eastAsia="黑体" w:hAnsi="黑体"/>
          <w:kern w:val="2"/>
          <w:sz w:val="32"/>
          <w:szCs w:val="32"/>
        </w:rPr>
        <w:t>二、参与以旧换新的家电（家居）产品种类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（一）列入国家绿色产品认证目录或中国能效标识为</w:t>
      </w:r>
      <w:r>
        <w:rPr>
          <w:rFonts w:eastAsia="仿宋_GB2312"/>
          <w:kern w:val="2"/>
          <w:sz w:val="32"/>
          <w:szCs w:val="32"/>
        </w:rPr>
        <w:t>1</w:t>
      </w:r>
      <w:r>
        <w:rPr>
          <w:rFonts w:ascii="仿宋_GB2312" w:eastAsia="仿宋_GB2312"/>
          <w:kern w:val="2"/>
          <w:sz w:val="32"/>
          <w:szCs w:val="32"/>
        </w:rPr>
        <w:t>级、</w:t>
      </w:r>
      <w:r>
        <w:rPr>
          <w:rFonts w:eastAsia="仿宋_GB2312"/>
          <w:kern w:val="2"/>
          <w:sz w:val="32"/>
          <w:szCs w:val="32"/>
        </w:rPr>
        <w:t>2</w:t>
      </w:r>
      <w:r>
        <w:rPr>
          <w:rFonts w:ascii="仿宋_GB2312" w:eastAsia="仿宋_GB2312"/>
          <w:kern w:val="2"/>
          <w:sz w:val="32"/>
          <w:szCs w:val="32"/>
        </w:rPr>
        <w:t>级的：电视机、电冰箱、冰柜、洗衣机、家用空调（含嵌入式）、家用中央空调、家用集成灶、热水器、吸油烟机、家用燃气灶、空气净化器；中国水效标识</w:t>
      </w:r>
      <w:r>
        <w:rPr>
          <w:rFonts w:eastAsia="仿宋_GB2312"/>
          <w:kern w:val="2"/>
          <w:sz w:val="32"/>
          <w:szCs w:val="32"/>
        </w:rPr>
        <w:t>1</w:t>
      </w:r>
      <w:r>
        <w:rPr>
          <w:rFonts w:ascii="仿宋_GB2312" w:eastAsia="仿宋_GB2312"/>
          <w:kern w:val="2"/>
          <w:sz w:val="32"/>
          <w:szCs w:val="32"/>
        </w:rPr>
        <w:t>级的洗碗机、净水器；智能门锁、智能马桶、智能花洒。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  <w:rPr>
          <w:rFonts w:eastAsia="仿宋_GB2312"/>
          <w:kern w:val="2"/>
          <w:sz w:val="32"/>
          <w:szCs w:val="32"/>
        </w:rPr>
      </w:pPr>
      <w:r>
        <w:rPr>
          <w:rFonts w:ascii="仿宋_GB2312" w:eastAsia="仿宋_GB2312"/>
          <w:kern w:val="2"/>
          <w:sz w:val="32"/>
          <w:szCs w:val="32"/>
        </w:rPr>
        <w:t>（二）鼓励有条件的地方通过财政补贴、企业让利、金融支持等手段推动电动自行车以旧换新。</w:t>
      </w:r>
    </w:p>
    <w:p w:rsidR="00444FD2" w:rsidRDefault="00444FD2" w:rsidP="00444FD2">
      <w:pPr>
        <w:pStyle w:val="a3"/>
        <w:shd w:val="clear" w:color="auto" w:fill="FFFFFF"/>
        <w:spacing w:before="0" w:beforeAutospacing="0" w:after="0" w:afterAutospacing="0" w:line="590" w:lineRule="exact"/>
        <w:ind w:firstLine="640"/>
        <w:jc w:val="both"/>
      </w:pPr>
      <w:r>
        <w:rPr>
          <w:rFonts w:ascii="仿宋_GB2312" w:eastAsia="仿宋_GB2312"/>
          <w:kern w:val="2"/>
          <w:sz w:val="32"/>
          <w:szCs w:val="32"/>
        </w:rPr>
        <w:t>注：各市可结合实际，适当增加其他绿色节能家电（家居）商品种类。</w:t>
      </w:r>
    </w:p>
    <w:p w:rsidR="00110164" w:rsidRPr="00444FD2" w:rsidRDefault="00110164"/>
    <w:sectPr w:rsidR="00110164" w:rsidRPr="0044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FD2"/>
    <w:rsid w:val="00110164"/>
    <w:rsid w:val="0044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FD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FD2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安徽省商务厅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包世应</dc:creator>
  <cp:lastModifiedBy>包世应</cp:lastModifiedBy>
  <cp:revision>2</cp:revision>
  <dcterms:created xsi:type="dcterms:W3CDTF">2024-05-09T01:44:00Z</dcterms:created>
  <dcterms:modified xsi:type="dcterms:W3CDTF">2024-05-09T01:46:00Z</dcterms:modified>
</cp:coreProperties>
</file>