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jc w:val="center"/>
        <w:rPr>
          <w:rFonts w:hint="eastAsia" w:ascii="方正小标宋简体" w:hAnsi="Calibri" w:eastAsia="方正小标宋简体"/>
          <w:b/>
          <w:sz w:val="44"/>
          <w:szCs w:val="44"/>
          <w:highlight w:val="none"/>
        </w:rPr>
      </w:pPr>
      <w:r>
        <w:rPr>
          <w:rFonts w:hint="eastAsia" w:ascii="方正小标宋简体" w:hAnsi="Calibri" w:eastAsia="方正小标宋简体"/>
          <w:b/>
          <w:sz w:val="44"/>
          <w:szCs w:val="44"/>
          <w:highlight w:val="none"/>
        </w:rPr>
        <w:t>企业</w:t>
      </w:r>
      <w:r>
        <w:rPr>
          <w:rFonts w:hint="eastAsia" w:ascii="方正小标宋简体" w:hAnsi="Calibri" w:eastAsia="方正小标宋简体"/>
          <w:b/>
          <w:sz w:val="44"/>
          <w:szCs w:val="44"/>
          <w:highlight w:val="none"/>
          <w:lang w:val="en-US" w:eastAsia="zh-CN"/>
        </w:rPr>
        <w:t>股</w:t>
      </w:r>
      <w:r>
        <w:rPr>
          <w:rFonts w:hint="eastAsia" w:ascii="方正小标宋简体" w:hAnsi="Calibri" w:eastAsia="方正小标宋简体"/>
          <w:b/>
          <w:sz w:val="44"/>
          <w:szCs w:val="44"/>
          <w:highlight w:val="none"/>
        </w:rPr>
        <w:t>权转让-</w:t>
      </w:r>
      <w:r>
        <w:rPr>
          <w:rFonts w:ascii="方正小标宋简体" w:hAnsi="Calibri" w:eastAsia="方正小标宋简体"/>
          <w:b/>
          <w:sz w:val="44"/>
          <w:szCs w:val="44"/>
          <w:highlight w:val="none"/>
        </w:rPr>
        <w:t>-</w:t>
      </w:r>
      <w:r>
        <w:rPr>
          <w:rFonts w:hint="eastAsia" w:ascii="方正小标宋简体" w:hAnsi="Calibri" w:eastAsia="方正小标宋简体"/>
          <w:b/>
          <w:sz w:val="44"/>
          <w:szCs w:val="44"/>
          <w:highlight w:val="none"/>
        </w:rPr>
        <w:t>委托资料</w:t>
      </w:r>
    </w:p>
    <w:p>
      <w:pPr>
        <w:pStyle w:val="9"/>
        <w:spacing w:line="576" w:lineRule="exact"/>
        <w:ind w:firstLine="482" w:firstLineChars="200"/>
        <w:rPr>
          <w:rFonts w:hint="eastAsia" w:ascii="黑体" w:hAnsi="黑体" w:eastAsia="黑体"/>
          <w:b/>
          <w:color w:val="FF0000"/>
          <w:sz w:val="24"/>
          <w:szCs w:val="32"/>
          <w:highlight w:val="none"/>
        </w:rPr>
      </w:pPr>
      <w:r>
        <w:rPr>
          <w:rFonts w:hint="eastAsia" w:ascii="黑体" w:hAnsi="黑体" w:eastAsia="黑体"/>
          <w:b/>
          <w:color w:val="FF0000"/>
          <w:sz w:val="24"/>
          <w:szCs w:val="32"/>
          <w:highlight w:val="none"/>
          <w:lang w:eastAsia="zh-CN"/>
        </w:rPr>
        <w:t>（</w:t>
      </w:r>
      <w:r>
        <w:rPr>
          <w:rFonts w:hint="eastAsia" w:ascii="黑体" w:hAnsi="黑体" w:eastAsia="黑体"/>
          <w:b/>
          <w:color w:val="FF0000"/>
          <w:sz w:val="24"/>
          <w:szCs w:val="32"/>
          <w:highlight w:val="none"/>
          <w:lang w:val="en-US" w:eastAsia="zh-CN"/>
        </w:rPr>
        <w:t>适用于</w:t>
      </w:r>
      <w:r>
        <w:rPr>
          <w:rFonts w:hint="eastAsia" w:ascii="黑体" w:hAnsi="黑体" w:eastAsia="黑体"/>
          <w:b/>
          <w:color w:val="FF0000"/>
          <w:sz w:val="24"/>
          <w:szCs w:val="32"/>
          <w:highlight w:val="none"/>
        </w:rPr>
        <w:t>履行出资人职责的机构、国有及国有控股企业、国有实际控制企业转让其对企业各种形式出资所形成权益的行为</w:t>
      </w:r>
      <w:r>
        <w:rPr>
          <w:rFonts w:hint="eastAsia" w:ascii="黑体" w:hAnsi="黑体" w:eastAsia="黑体"/>
          <w:b/>
          <w:color w:val="FF0000"/>
          <w:sz w:val="24"/>
          <w:szCs w:val="32"/>
          <w:highlight w:val="none"/>
          <w:lang w:eastAsia="zh-CN"/>
        </w:rPr>
        <w:t>，</w:t>
      </w:r>
      <w:r>
        <w:rPr>
          <w:rFonts w:hint="eastAsia" w:ascii="黑体" w:hAnsi="黑体" w:eastAsia="黑体"/>
          <w:b/>
          <w:color w:val="FF0000"/>
          <w:sz w:val="24"/>
          <w:szCs w:val="32"/>
          <w:highlight w:val="none"/>
          <w:lang w:val="en-US" w:eastAsia="zh-CN"/>
        </w:rPr>
        <w:t>一般为有限责任公司股权转让行为</w:t>
      </w:r>
      <w:r>
        <w:rPr>
          <w:rFonts w:hint="eastAsia" w:ascii="黑体" w:hAnsi="黑体" w:eastAsia="黑体"/>
          <w:b/>
          <w:color w:val="FF0000"/>
          <w:sz w:val="24"/>
          <w:szCs w:val="32"/>
          <w:highlight w:val="none"/>
          <w:lang w:eastAsia="zh-CN"/>
        </w:rPr>
        <w:t>）</w:t>
      </w:r>
    </w:p>
    <w:p>
      <w:pPr>
        <w:widowControl/>
        <w:spacing w:line="576" w:lineRule="exact"/>
        <w:ind w:firstLine="562" w:firstLineChars="200"/>
        <w:rPr>
          <w:rFonts w:hint="eastAsia" w:ascii="仿宋_GB2312" w:hAnsi="Calibri" w:eastAsia="仿宋_GB2312"/>
          <w:b/>
          <w:color w:val="auto"/>
          <w:sz w:val="28"/>
          <w:szCs w:val="32"/>
          <w:highlight w:val="none"/>
        </w:rPr>
      </w:pPr>
      <w:r>
        <w:rPr>
          <w:rFonts w:hint="eastAsia" w:ascii="仿宋_GB2312" w:hAnsi="Calibri" w:eastAsia="仿宋_GB2312"/>
          <w:b/>
          <w:color w:val="auto"/>
          <w:sz w:val="28"/>
          <w:szCs w:val="32"/>
          <w:highlight w:val="none"/>
        </w:rPr>
        <w:t>1.</w:t>
      </w:r>
      <w:r>
        <w:rPr>
          <w:rFonts w:ascii="Calibri" w:hAnsi="Calibri"/>
          <w:color w:val="auto"/>
          <w:szCs w:val="22"/>
          <w:highlight w:val="none"/>
        </w:rPr>
        <w:fldChar w:fldCharType="begin"/>
      </w:r>
      <w:r>
        <w:rPr>
          <w:rFonts w:ascii="Calibri" w:hAnsi="Calibri"/>
          <w:color w:val="auto"/>
          <w:szCs w:val="22"/>
          <w:highlight w:val="none"/>
        </w:rPr>
        <w:instrText xml:space="preserve"> HYPERLINK "http://www.ahggzyjt.com/hfjt/ReadAttachFile.aspx?AttachID=7a375284-def8-1f67-eb03-fd7e2e913b2c" \t "_blank" </w:instrText>
      </w:r>
      <w:r>
        <w:rPr>
          <w:rFonts w:hint="eastAsia" w:ascii="Calibri" w:hAnsi="Calibri"/>
          <w:color w:val="auto"/>
          <w:szCs w:val="22"/>
          <w:highlight w:val="none"/>
        </w:rPr>
        <w:fldChar w:fldCharType="separate"/>
      </w:r>
      <w:r>
        <w:rPr>
          <w:rFonts w:hint="eastAsia" w:ascii="仿宋_GB2312" w:hAnsi="Calibri" w:eastAsia="仿宋_GB2312"/>
          <w:b/>
          <w:color w:val="auto"/>
          <w:sz w:val="28"/>
          <w:szCs w:val="32"/>
          <w:highlight w:val="none"/>
        </w:rPr>
        <w:t>项目委托（受理）登记表</w:t>
      </w:r>
      <w:r>
        <w:rPr>
          <w:rFonts w:ascii="仿宋_GB2312" w:hAnsi="Calibri" w:eastAsia="仿宋_GB2312"/>
          <w:b/>
          <w:color w:val="auto"/>
          <w:sz w:val="28"/>
          <w:szCs w:val="32"/>
          <w:highlight w:val="none"/>
        </w:rPr>
        <w:fldChar w:fldCharType="end"/>
      </w:r>
      <w:r>
        <w:rPr>
          <w:rFonts w:hint="eastAsia" w:ascii="仿宋_GB2312" w:hAnsi="Calibri" w:eastAsia="仿宋_GB2312"/>
          <w:color w:val="auto"/>
          <w:sz w:val="28"/>
          <w:szCs w:val="32"/>
          <w:highlight w:val="none"/>
        </w:rPr>
        <w:t>（附件1</w:t>
      </w:r>
      <w:r>
        <w:rPr>
          <w:rFonts w:hint="eastAsia" w:ascii="仿宋_GB2312" w:eastAsia="仿宋_GB2312"/>
          <w:color w:val="auto"/>
          <w:sz w:val="28"/>
          <w:szCs w:val="32"/>
          <w:highlight w:val="none"/>
          <w:lang w:eastAsia="zh-CN"/>
        </w:rPr>
        <w:t>，</w:t>
      </w:r>
      <w:r>
        <w:rPr>
          <w:rFonts w:hint="eastAsia" w:ascii="仿宋_GB2312" w:eastAsia="仿宋_GB2312"/>
          <w:color w:val="auto"/>
          <w:sz w:val="28"/>
          <w:szCs w:val="32"/>
          <w:highlight w:val="none"/>
          <w:lang w:val="en-US" w:eastAsia="zh-CN"/>
        </w:rPr>
        <w:t>CA委托无需提供此件</w:t>
      </w:r>
      <w:r>
        <w:rPr>
          <w:rFonts w:hint="eastAsia" w:ascii="仿宋_GB2312" w:hAnsi="Calibri" w:eastAsia="仿宋_GB2312"/>
          <w:color w:val="auto"/>
          <w:sz w:val="28"/>
          <w:szCs w:val="32"/>
          <w:highlight w:val="none"/>
        </w:rPr>
        <w:t>）</w:t>
      </w:r>
    </w:p>
    <w:p>
      <w:pPr>
        <w:widowControl/>
        <w:spacing w:line="576" w:lineRule="exact"/>
        <w:ind w:firstLine="562" w:firstLineChars="200"/>
        <w:rPr>
          <w:rFonts w:hint="eastAsia" w:ascii="仿宋_GB2312" w:hAnsi="Calibri" w:eastAsia="仿宋_GB2312"/>
          <w:color w:val="auto"/>
          <w:sz w:val="28"/>
          <w:szCs w:val="32"/>
          <w:highlight w:val="none"/>
        </w:rPr>
      </w:pPr>
      <w:r>
        <w:rPr>
          <w:rFonts w:hint="eastAsia" w:ascii="仿宋_GB2312" w:hAnsi="Calibri" w:eastAsia="仿宋_GB2312"/>
          <w:b/>
          <w:color w:val="auto"/>
          <w:sz w:val="28"/>
          <w:szCs w:val="32"/>
          <w:highlight w:val="none"/>
        </w:rPr>
        <w:t>2.主体资格证明</w:t>
      </w:r>
    </w:p>
    <w:p>
      <w:pPr>
        <w:pStyle w:val="9"/>
        <w:spacing w:line="576" w:lineRule="exact"/>
        <w:ind w:firstLine="560" w:firstLineChars="200"/>
        <w:rPr>
          <w:rFonts w:hint="eastAsia" w:ascii="仿宋_GB2312" w:eastAsia="仿宋_GB2312"/>
          <w:color w:val="auto"/>
          <w:sz w:val="24"/>
          <w:szCs w:val="32"/>
          <w:highlight w:val="none"/>
        </w:rPr>
      </w:pPr>
      <w:r>
        <w:rPr>
          <w:rFonts w:hint="eastAsia" w:ascii="仿宋_GB2312" w:eastAsia="仿宋_GB2312"/>
          <w:color w:val="auto"/>
          <w:sz w:val="28"/>
          <w:szCs w:val="32"/>
          <w:highlight w:val="none"/>
        </w:rPr>
        <w:t>原则上提供事业单位法人证书、企业法人营业执照</w:t>
      </w:r>
      <w:r>
        <w:rPr>
          <w:rFonts w:hint="eastAsia" w:ascii="仿宋_GB2312" w:eastAsia="仿宋_GB2312"/>
          <w:color w:val="auto"/>
          <w:sz w:val="28"/>
          <w:szCs w:val="32"/>
          <w:highlight w:val="none"/>
          <w:lang w:val="en-US" w:eastAsia="zh-CN"/>
        </w:rPr>
        <w:t>等</w:t>
      </w:r>
      <w:r>
        <w:rPr>
          <w:rFonts w:hint="eastAsia" w:ascii="仿宋_GB2312" w:eastAsia="仿宋_GB2312"/>
          <w:color w:val="auto"/>
          <w:sz w:val="28"/>
          <w:szCs w:val="32"/>
          <w:highlight w:val="none"/>
        </w:rPr>
        <w:t>。</w:t>
      </w:r>
    </w:p>
    <w:p>
      <w:pPr>
        <w:widowControl/>
        <w:spacing w:line="576" w:lineRule="exact"/>
        <w:ind w:firstLine="562" w:firstLineChars="200"/>
        <w:rPr>
          <w:rFonts w:hint="eastAsia" w:ascii="仿宋_GB2312" w:eastAsia="仿宋_GB2312"/>
          <w:color w:val="auto"/>
          <w:sz w:val="28"/>
          <w:szCs w:val="32"/>
          <w:highlight w:val="none"/>
        </w:rPr>
      </w:pPr>
      <w:r>
        <w:rPr>
          <w:rFonts w:hint="eastAsia" w:ascii="仿宋_GB2312" w:hAnsi="Calibri" w:eastAsia="仿宋_GB2312"/>
          <w:b/>
          <w:color w:val="auto"/>
          <w:sz w:val="28"/>
          <w:szCs w:val="32"/>
          <w:highlight w:val="none"/>
        </w:rPr>
        <w:t>3.</w:t>
      </w:r>
      <w:r>
        <w:rPr>
          <w:rFonts w:hint="eastAsia" w:ascii="仿宋_GB2312" w:eastAsia="仿宋_GB2312"/>
          <w:b/>
          <w:color w:val="auto"/>
          <w:sz w:val="28"/>
          <w:szCs w:val="32"/>
          <w:highlight w:val="none"/>
        </w:rPr>
        <w:t>法人授权委托书、法定代表人身份信息、委托代理人身份信息</w:t>
      </w:r>
    </w:p>
    <w:p>
      <w:pPr>
        <w:spacing w:line="576" w:lineRule="exact"/>
        <w:ind w:firstLine="560" w:firstLineChars="200"/>
        <w:rPr>
          <w:rFonts w:hint="eastAsia" w:ascii="仿宋_GB2312" w:eastAsia="仿宋_GB2312"/>
          <w:color w:val="auto"/>
          <w:sz w:val="28"/>
          <w:szCs w:val="32"/>
          <w:highlight w:val="none"/>
        </w:rPr>
      </w:pPr>
      <w:r>
        <w:rPr>
          <w:rFonts w:hint="eastAsia" w:ascii="仿宋_GB2312" w:eastAsia="仿宋_GB2312"/>
          <w:color w:val="auto"/>
          <w:sz w:val="28"/>
          <w:szCs w:val="32"/>
          <w:highlight w:val="none"/>
        </w:rPr>
        <w:t>转让方须提供法人授权委托书（附件2）、法定代表人及委托代理人身份证复印件；如法定代表人亲自经办的，仅提供法定代表人身份证复印件即可。</w:t>
      </w:r>
    </w:p>
    <w:p>
      <w:pPr>
        <w:pStyle w:val="5"/>
        <w:spacing w:before="0" w:beforeAutospacing="0" w:after="0" w:afterAutospacing="0" w:line="440" w:lineRule="exact"/>
        <w:ind w:firstLine="540"/>
        <w:rPr>
          <w:rFonts w:ascii="仿宋_GB2312" w:eastAsia="仿宋_GB2312"/>
          <w:color w:val="auto"/>
          <w:sz w:val="28"/>
          <w:szCs w:val="18"/>
          <w:highlight w:val="none"/>
        </w:rPr>
      </w:pPr>
      <w:r>
        <w:rPr>
          <w:rFonts w:hint="eastAsia" w:ascii="仿宋_GB2312" w:eastAsia="仿宋_GB2312"/>
          <w:b/>
          <w:color w:val="auto"/>
          <w:sz w:val="28"/>
          <w:szCs w:val="18"/>
          <w:highlight w:val="none"/>
          <w:lang w:val="en-US" w:eastAsia="zh-CN"/>
        </w:rPr>
        <w:t>4</w:t>
      </w:r>
      <w:r>
        <w:rPr>
          <w:rFonts w:hint="default" w:ascii="仿宋_GB2312" w:eastAsia="仿宋_GB2312"/>
          <w:b/>
          <w:color w:val="auto"/>
          <w:sz w:val="28"/>
          <w:szCs w:val="18"/>
          <w:highlight w:val="none"/>
        </w:rPr>
        <w:t>.</w:t>
      </w:r>
      <w:r>
        <w:rPr>
          <w:rFonts w:ascii="仿宋_GB2312" w:eastAsia="仿宋_GB2312"/>
          <w:b/>
          <w:color w:val="auto"/>
          <w:sz w:val="28"/>
          <w:szCs w:val="18"/>
          <w:highlight w:val="none"/>
        </w:rPr>
        <w:t>公司章程</w:t>
      </w:r>
    </w:p>
    <w:p>
      <w:pPr>
        <w:pStyle w:val="5"/>
        <w:spacing w:before="0" w:beforeAutospacing="0" w:after="0" w:afterAutospacing="0" w:line="440" w:lineRule="exact"/>
        <w:ind w:firstLine="540"/>
        <w:rPr>
          <w:rFonts w:ascii="仿宋_GB2312" w:eastAsia="仿宋_GB2312"/>
          <w:color w:val="auto"/>
          <w:sz w:val="28"/>
          <w:szCs w:val="18"/>
          <w:highlight w:val="none"/>
        </w:rPr>
      </w:pPr>
      <w:r>
        <w:rPr>
          <w:rFonts w:hint="eastAsia" w:ascii="仿宋_GB2312" w:eastAsia="仿宋_GB2312"/>
          <w:color w:val="auto"/>
          <w:sz w:val="28"/>
          <w:szCs w:val="18"/>
          <w:highlight w:val="none"/>
        </w:rPr>
        <w:t>经工商部门备案</w:t>
      </w:r>
      <w:r>
        <w:rPr>
          <w:rFonts w:hint="eastAsia" w:ascii="仿宋_GB2312" w:eastAsia="仿宋_GB2312"/>
          <w:color w:val="auto"/>
          <w:sz w:val="28"/>
          <w:szCs w:val="18"/>
          <w:highlight w:val="none"/>
          <w:lang w:eastAsia="zh-CN"/>
        </w:rPr>
        <w:t>的</w:t>
      </w:r>
      <w:r>
        <w:rPr>
          <w:rFonts w:ascii="仿宋_GB2312" w:eastAsia="仿宋_GB2312"/>
          <w:color w:val="auto"/>
          <w:sz w:val="28"/>
          <w:szCs w:val="18"/>
          <w:highlight w:val="none"/>
        </w:rPr>
        <w:t>转让方和标的企业各自的公司章程。</w:t>
      </w:r>
    </w:p>
    <w:p>
      <w:pPr>
        <w:widowControl/>
        <w:numPr>
          <w:ilvl w:val="0"/>
          <w:numId w:val="0"/>
        </w:numPr>
        <w:spacing w:line="576" w:lineRule="exact"/>
        <w:ind w:firstLine="562" w:firstLineChars="200"/>
        <w:rPr>
          <w:rFonts w:hint="eastAsia" w:ascii="仿宋_GB2312" w:hAnsi="Calibri" w:eastAsia="仿宋_GB2312"/>
          <w:b/>
          <w:color w:val="auto"/>
          <w:sz w:val="28"/>
          <w:szCs w:val="32"/>
          <w:highlight w:val="none"/>
          <w:lang w:val="en-US" w:eastAsia="zh-CN"/>
        </w:rPr>
      </w:pPr>
      <w:r>
        <w:rPr>
          <w:rFonts w:hint="eastAsia" w:ascii="仿宋_GB2312" w:hAnsi="Calibri" w:eastAsia="仿宋_GB2312"/>
          <w:b/>
          <w:color w:val="auto"/>
          <w:sz w:val="28"/>
          <w:szCs w:val="32"/>
          <w:highlight w:val="none"/>
          <w:lang w:val="en-US" w:eastAsia="zh-CN"/>
        </w:rPr>
        <w:t>5.标的企业股东会决议（如有）</w:t>
      </w:r>
    </w:p>
    <w:p>
      <w:pPr>
        <w:widowControl/>
        <w:numPr>
          <w:ilvl w:val="0"/>
          <w:numId w:val="0"/>
        </w:numPr>
        <w:spacing w:line="576" w:lineRule="exact"/>
        <w:ind w:firstLine="562" w:firstLineChars="200"/>
        <w:rPr>
          <w:rFonts w:hint="default" w:ascii="仿宋_GB2312" w:hAnsi="Calibri" w:eastAsia="仿宋_GB2312"/>
          <w:b/>
          <w:color w:val="auto"/>
          <w:sz w:val="28"/>
          <w:szCs w:val="32"/>
          <w:highlight w:val="none"/>
          <w:lang w:val="en-US" w:eastAsia="zh-CN"/>
        </w:rPr>
      </w:pPr>
      <w:r>
        <w:rPr>
          <w:rFonts w:hint="eastAsia" w:ascii="仿宋_GB2312" w:hAnsi="Calibri" w:eastAsia="仿宋_GB2312"/>
          <w:b/>
          <w:color w:val="auto"/>
          <w:sz w:val="28"/>
          <w:szCs w:val="32"/>
          <w:highlight w:val="none"/>
          <w:lang w:val="en-US" w:eastAsia="zh-CN"/>
        </w:rPr>
        <w:t>6.转让方承诺函及关于股东行使优先权相关材料</w:t>
      </w:r>
    </w:p>
    <w:p>
      <w:pPr>
        <w:widowControl/>
        <w:numPr>
          <w:ilvl w:val="0"/>
          <w:numId w:val="0"/>
        </w:numPr>
        <w:spacing w:line="576" w:lineRule="exact"/>
        <w:ind w:firstLine="560" w:firstLineChars="200"/>
        <w:rPr>
          <w:rFonts w:hint="default" w:ascii="仿宋_GB2312" w:hAnsi="Calibri" w:eastAsia="仿宋_GB2312"/>
          <w:b/>
          <w:color w:val="auto"/>
          <w:sz w:val="28"/>
          <w:szCs w:val="32"/>
          <w:highlight w:val="none"/>
          <w:lang w:val="en-US" w:eastAsia="zh-CN"/>
        </w:rPr>
      </w:pPr>
      <w:r>
        <w:rPr>
          <w:rFonts w:hint="eastAsia" w:ascii="仿宋_GB2312" w:hAnsi="宋体" w:eastAsia="仿宋_GB2312" w:cs="Times New Roman"/>
          <w:color w:val="auto"/>
          <w:kern w:val="0"/>
          <w:sz w:val="28"/>
          <w:szCs w:val="18"/>
          <w:highlight w:val="none"/>
          <w:lang w:val="en-US" w:eastAsia="zh-CN" w:bidi="ar-SA"/>
        </w:rPr>
        <w:t>转让方向标的企业其他股东通知其转让股权的相关材料以及标的企业其他股东决定是否行使优先购买权的书面材料，转让方承诺函</w:t>
      </w:r>
      <w:r>
        <w:rPr>
          <w:rFonts w:hint="eastAsia" w:ascii="仿宋_GB2312" w:hAnsi="Calibri" w:eastAsia="仿宋_GB2312"/>
          <w:b w:val="0"/>
          <w:bCs/>
          <w:color w:val="auto"/>
          <w:sz w:val="28"/>
          <w:szCs w:val="32"/>
          <w:highlight w:val="none"/>
          <w:lang w:val="en-US" w:eastAsia="zh-CN"/>
        </w:rPr>
        <w:t>（附件3）、股权转让事项告知函（附件4）、关于股权转让事项告知函的回执（附件5）</w:t>
      </w:r>
      <w:r>
        <w:rPr>
          <w:rFonts w:hint="eastAsia" w:ascii="仿宋_GB2312" w:hAnsi="宋体" w:eastAsia="仿宋_GB2312" w:cs="Times New Roman"/>
          <w:color w:val="auto"/>
          <w:kern w:val="0"/>
          <w:sz w:val="28"/>
          <w:szCs w:val="18"/>
          <w:highlight w:val="none"/>
          <w:lang w:val="en-US" w:eastAsia="zh-CN" w:bidi="ar-SA"/>
        </w:rPr>
        <w:t>。</w:t>
      </w:r>
    </w:p>
    <w:tbl>
      <w:tblPr>
        <w:tblStyle w:val="7"/>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8" w:type="dxa"/>
          </w:tcPr>
          <w:p>
            <w:pPr>
              <w:pStyle w:val="5"/>
              <w:spacing w:before="0" w:beforeAutospacing="0" w:after="0" w:afterAutospacing="0" w:line="440" w:lineRule="exact"/>
              <w:ind w:firstLine="420" w:firstLineChars="200"/>
              <w:rPr>
                <w:rFonts w:hint="eastAsia" w:ascii="黑体" w:hAnsi="黑体" w:eastAsia="黑体" w:cs="黑体"/>
                <w:b w:val="0"/>
                <w:bCs w:val="0"/>
                <w:color w:val="auto"/>
                <w:sz w:val="21"/>
                <w:szCs w:val="13"/>
                <w:highlight w:val="none"/>
                <w:lang w:val="en-US" w:eastAsia="zh-CN"/>
              </w:rPr>
            </w:pPr>
            <w:r>
              <w:rPr>
                <w:rFonts w:hint="eastAsia" w:ascii="黑体" w:hAnsi="黑体" w:eastAsia="黑体" w:cs="黑体"/>
                <w:b w:val="0"/>
                <w:bCs w:val="0"/>
                <w:color w:val="auto"/>
                <w:sz w:val="21"/>
                <w:szCs w:val="13"/>
                <w:highlight w:val="none"/>
                <w:lang w:val="en-US" w:eastAsia="zh-CN"/>
              </w:rPr>
              <w:t>《中华人民共和国公司法》：</w:t>
            </w:r>
          </w:p>
          <w:p>
            <w:pPr>
              <w:pStyle w:val="5"/>
              <w:spacing w:before="0" w:beforeAutospacing="0" w:after="0" w:afterAutospacing="0" w:line="440" w:lineRule="exact"/>
              <w:ind w:firstLine="420" w:firstLineChars="200"/>
              <w:rPr>
                <w:rFonts w:hint="eastAsia" w:ascii="黑体" w:hAnsi="黑体" w:eastAsia="黑体" w:cs="黑体"/>
                <w:b w:val="0"/>
                <w:bCs w:val="0"/>
                <w:color w:val="auto"/>
                <w:sz w:val="21"/>
                <w:szCs w:val="13"/>
                <w:highlight w:val="none"/>
                <w:lang w:val="en-US" w:eastAsia="zh-CN"/>
              </w:rPr>
            </w:pPr>
            <w:r>
              <w:rPr>
                <w:rFonts w:hint="eastAsia" w:ascii="黑体" w:hAnsi="黑体" w:eastAsia="黑体" w:cs="黑体"/>
                <w:b w:val="0"/>
                <w:bCs w:val="0"/>
                <w:color w:val="auto"/>
                <w:sz w:val="21"/>
                <w:szCs w:val="13"/>
                <w:highlight w:val="none"/>
                <w:lang w:val="en-US" w:eastAsia="zh-CN"/>
              </w:rPr>
              <w:t>第八十四条　有限责任公司的股东之间可以相互转让其全部或者部分股权。</w:t>
            </w:r>
          </w:p>
          <w:p>
            <w:pPr>
              <w:pStyle w:val="5"/>
              <w:spacing w:before="0" w:beforeAutospacing="0" w:after="0" w:afterAutospacing="0" w:line="440" w:lineRule="exact"/>
              <w:ind w:firstLine="420" w:firstLineChars="200"/>
              <w:rPr>
                <w:rFonts w:hint="eastAsia" w:ascii="黑体" w:hAnsi="黑体" w:eastAsia="黑体" w:cs="黑体"/>
                <w:b w:val="0"/>
                <w:bCs w:val="0"/>
                <w:color w:val="auto"/>
                <w:sz w:val="21"/>
                <w:szCs w:val="13"/>
                <w:highlight w:val="none"/>
                <w:lang w:val="en-US" w:eastAsia="zh-CN"/>
              </w:rPr>
            </w:pPr>
            <w:r>
              <w:rPr>
                <w:rFonts w:hint="eastAsia" w:ascii="黑体" w:hAnsi="黑体" w:eastAsia="黑体" w:cs="黑体"/>
                <w:b w:val="0"/>
                <w:bCs w:val="0"/>
                <w:color w:val="auto"/>
                <w:sz w:val="21"/>
                <w:szCs w:val="13"/>
                <w:highlight w:val="none"/>
                <w:lang w:val="en-US" w:eastAsia="zh-CN"/>
              </w:rPr>
              <w:t>　　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pStyle w:val="5"/>
              <w:spacing w:before="0" w:beforeAutospacing="0" w:after="0" w:afterAutospacing="0" w:line="440" w:lineRule="exact"/>
              <w:ind w:firstLine="420" w:firstLineChars="200"/>
              <w:rPr>
                <w:rFonts w:hint="eastAsia" w:ascii="黑体" w:hAnsi="黑体" w:eastAsia="黑体" w:cs="黑体"/>
                <w:b w:val="0"/>
                <w:bCs w:val="0"/>
                <w:color w:val="auto"/>
                <w:kern w:val="0"/>
                <w:sz w:val="21"/>
                <w:szCs w:val="13"/>
                <w:highlight w:val="none"/>
                <w:vertAlign w:val="baseline"/>
                <w:lang w:val="en-US" w:eastAsia="zh-CN" w:bidi="ar-SA"/>
              </w:rPr>
            </w:pPr>
            <w:r>
              <w:rPr>
                <w:rFonts w:hint="eastAsia" w:ascii="黑体" w:hAnsi="黑体" w:eastAsia="黑体" w:cs="黑体"/>
                <w:b w:val="0"/>
                <w:bCs w:val="0"/>
                <w:color w:val="auto"/>
                <w:sz w:val="21"/>
                <w:szCs w:val="13"/>
                <w:highlight w:val="none"/>
                <w:lang w:val="en-US" w:eastAsia="zh-CN"/>
              </w:rPr>
              <w:t>　　公司章程对股权转让另有规定的，从其规定。</w:t>
            </w:r>
          </w:p>
        </w:tc>
      </w:tr>
    </w:tbl>
    <w:p>
      <w:pPr>
        <w:keepNext w:val="0"/>
        <w:keepLines w:val="0"/>
        <w:pageBreakBefore w:val="0"/>
        <w:widowControl w:val="0"/>
        <w:kinsoku/>
        <w:wordWrap/>
        <w:overflowPunct/>
        <w:topLinePunct w:val="0"/>
        <w:autoSpaceDE/>
        <w:autoSpaceDN/>
        <w:bidi w:val="0"/>
        <w:adjustRightInd/>
        <w:snapToGrid/>
        <w:spacing w:line="576" w:lineRule="exact"/>
        <w:ind w:firstLine="562" w:firstLineChars="200"/>
        <w:textAlignment w:val="auto"/>
        <w:rPr>
          <w:rFonts w:hint="eastAsia"/>
          <w:color w:val="auto"/>
          <w:highlight w:val="none"/>
          <w:lang w:val="en-US" w:eastAsia="zh-CN"/>
        </w:rPr>
      </w:pPr>
      <w:r>
        <w:rPr>
          <w:rFonts w:hint="eastAsia" w:ascii="仿宋_GB2312" w:hAnsi="Calibri" w:eastAsia="仿宋_GB2312"/>
          <w:b/>
          <w:color w:val="auto"/>
          <w:sz w:val="28"/>
          <w:szCs w:val="32"/>
          <w:highlight w:val="none"/>
          <w:lang w:val="en-US" w:eastAsia="zh-CN"/>
        </w:rPr>
        <w:t>7</w:t>
      </w:r>
      <w:r>
        <w:rPr>
          <w:rFonts w:hint="eastAsia" w:ascii="仿宋_GB2312" w:hAnsi="Calibri" w:eastAsia="仿宋_GB2312"/>
          <w:b/>
          <w:color w:val="auto"/>
          <w:sz w:val="28"/>
          <w:szCs w:val="32"/>
          <w:highlight w:val="none"/>
        </w:rPr>
        <w:t>.转让方内部决策</w:t>
      </w:r>
    </w:p>
    <w:p>
      <w:pPr>
        <w:pStyle w:val="5"/>
        <w:spacing w:before="0" w:beforeAutospacing="0" w:after="0" w:afterAutospacing="0" w:line="440" w:lineRule="exact"/>
        <w:ind w:firstLine="555"/>
        <w:rPr>
          <w:rFonts w:hint="eastAsia" w:ascii="仿宋_GB2312" w:eastAsia="仿宋_GB2312"/>
          <w:color w:val="auto"/>
          <w:sz w:val="28"/>
          <w:szCs w:val="18"/>
          <w:highlight w:val="none"/>
        </w:rPr>
      </w:pPr>
      <w:r>
        <w:rPr>
          <w:rFonts w:hint="eastAsia" w:ascii="仿宋_GB2312" w:eastAsia="仿宋_GB2312"/>
          <w:color w:val="auto"/>
          <w:sz w:val="28"/>
          <w:szCs w:val="18"/>
          <w:highlight w:val="none"/>
        </w:rPr>
        <w:t>转让方按照企业章程和企业内部管理制度进行决策，形成书面决议。</w:t>
      </w:r>
    </w:p>
    <w:p>
      <w:pPr>
        <w:pStyle w:val="5"/>
        <w:numPr>
          <w:ilvl w:val="0"/>
          <w:numId w:val="0"/>
        </w:numPr>
        <w:spacing w:before="0" w:beforeAutospacing="0" w:after="0" w:afterAutospacing="0" w:line="440" w:lineRule="exact"/>
        <w:ind w:firstLine="562" w:firstLineChars="200"/>
        <w:rPr>
          <w:rFonts w:ascii="仿宋_GB2312" w:eastAsia="仿宋_GB2312"/>
          <w:color w:val="auto"/>
          <w:sz w:val="28"/>
          <w:szCs w:val="18"/>
          <w:highlight w:val="none"/>
        </w:rPr>
      </w:pPr>
      <w:r>
        <w:rPr>
          <w:rFonts w:hint="eastAsia" w:ascii="仿宋_GB2312" w:eastAsia="仿宋_GB2312"/>
          <w:b/>
          <w:color w:val="auto"/>
          <w:sz w:val="28"/>
          <w:szCs w:val="18"/>
          <w:highlight w:val="none"/>
          <w:lang w:val="en-US" w:eastAsia="zh-CN"/>
        </w:rPr>
        <w:t>8.</w:t>
      </w:r>
      <w:r>
        <w:rPr>
          <w:rFonts w:ascii="仿宋_GB2312" w:eastAsia="仿宋_GB2312"/>
          <w:b/>
          <w:color w:val="auto"/>
          <w:sz w:val="28"/>
          <w:szCs w:val="18"/>
          <w:highlight w:val="none"/>
        </w:rPr>
        <w:t>批准文件</w:t>
      </w:r>
    </w:p>
    <w:p>
      <w:pPr>
        <w:pStyle w:val="5"/>
        <w:spacing w:before="0" w:beforeAutospacing="0" w:after="0" w:afterAutospacing="0" w:line="440" w:lineRule="exact"/>
        <w:ind w:firstLine="555"/>
        <w:rPr>
          <w:rFonts w:hint="eastAsia" w:ascii="仿宋_GB2312" w:eastAsia="仿宋_GB2312"/>
          <w:color w:val="auto"/>
          <w:sz w:val="28"/>
          <w:szCs w:val="18"/>
          <w:highlight w:val="none"/>
        </w:rPr>
      </w:pPr>
      <w:r>
        <w:rPr>
          <w:rFonts w:hint="eastAsia" w:ascii="仿宋_GB2312" w:eastAsia="仿宋_GB2312"/>
          <w:color w:val="auto"/>
          <w:sz w:val="28"/>
          <w:szCs w:val="18"/>
          <w:highlight w:val="none"/>
        </w:rPr>
        <w:t>转让方的</w:t>
      </w:r>
      <w:r>
        <w:rPr>
          <w:rFonts w:hint="eastAsia" w:ascii="仿宋_GB2312" w:eastAsia="仿宋_GB2312"/>
          <w:color w:val="auto"/>
          <w:sz w:val="28"/>
          <w:szCs w:val="18"/>
          <w:highlight w:val="none"/>
          <w:lang w:val="en-US" w:eastAsia="zh-CN"/>
        </w:rPr>
        <w:t>出资企业</w:t>
      </w:r>
      <w:r>
        <w:rPr>
          <w:rFonts w:hint="eastAsia" w:ascii="仿宋_GB2312" w:eastAsia="仿宋_GB2312"/>
          <w:color w:val="auto"/>
          <w:sz w:val="28"/>
          <w:szCs w:val="18"/>
          <w:highlight w:val="none"/>
        </w:rPr>
        <w:t>或</w:t>
      </w:r>
      <w:r>
        <w:rPr>
          <w:rFonts w:hint="eastAsia" w:ascii="仿宋_GB2312" w:eastAsia="仿宋_GB2312"/>
          <w:color w:val="auto"/>
          <w:sz w:val="28"/>
          <w:szCs w:val="18"/>
          <w:highlight w:val="none"/>
          <w:lang w:val="en-US" w:eastAsia="zh-CN"/>
        </w:rPr>
        <w:t>国资监管机构</w:t>
      </w:r>
      <w:r>
        <w:rPr>
          <w:rFonts w:hint="eastAsia" w:ascii="仿宋_GB2312" w:eastAsia="仿宋_GB2312"/>
          <w:color w:val="auto"/>
          <w:sz w:val="28"/>
          <w:szCs w:val="18"/>
          <w:highlight w:val="none"/>
        </w:rPr>
        <w:t>对转让行为的批准文件，如</w:t>
      </w:r>
      <w:r>
        <w:rPr>
          <w:rFonts w:hint="eastAsia" w:ascii="仿宋_GB2312" w:eastAsia="仿宋_GB2312"/>
          <w:color w:val="auto"/>
          <w:sz w:val="28"/>
          <w:szCs w:val="18"/>
          <w:highlight w:val="none"/>
          <w:lang w:val="en-US" w:eastAsia="zh-CN"/>
        </w:rPr>
        <w:t>有权</w:t>
      </w:r>
      <w:r>
        <w:rPr>
          <w:rFonts w:hint="eastAsia" w:ascii="仿宋_GB2312" w:eastAsia="仿宋_GB2312"/>
          <w:color w:val="auto"/>
          <w:sz w:val="28"/>
          <w:szCs w:val="18"/>
          <w:highlight w:val="none"/>
        </w:rPr>
        <w:t>部门的批文、股东会或董事会决议等。</w:t>
      </w:r>
    </w:p>
    <w:tbl>
      <w:tblPr>
        <w:tblStyle w:val="7"/>
        <w:tblW w:w="0" w:type="auto"/>
        <w:tblInd w:w="1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8190" w:type="dxa"/>
          </w:tcPr>
          <w:p>
            <w:pPr>
              <w:pStyle w:val="5"/>
              <w:spacing w:before="0" w:beforeAutospacing="0" w:after="0" w:afterAutospacing="0" w:line="440" w:lineRule="exact"/>
              <w:rPr>
                <w:rFonts w:hint="eastAsia" w:ascii="黑体" w:hAnsi="黑体" w:eastAsia="黑体" w:cs="黑体"/>
                <w:b w:val="0"/>
                <w:bCs w:val="0"/>
                <w:color w:val="auto"/>
                <w:sz w:val="21"/>
                <w:szCs w:val="13"/>
                <w:highlight w:val="none"/>
                <w:lang w:val="en-US" w:eastAsia="zh-CN"/>
              </w:rPr>
            </w:pPr>
            <w:r>
              <w:rPr>
                <w:rFonts w:hint="eastAsia" w:ascii="黑体" w:hAnsi="黑体" w:eastAsia="黑体" w:cs="黑体"/>
                <w:b w:val="0"/>
                <w:bCs w:val="0"/>
                <w:color w:val="auto"/>
                <w:sz w:val="21"/>
                <w:szCs w:val="13"/>
                <w:highlight w:val="none"/>
              </w:rPr>
              <w:t>《合肥市企业国有资产交易监督管理办法》合政〔2020〕25号</w:t>
            </w:r>
            <w:r>
              <w:rPr>
                <w:rFonts w:hint="eastAsia" w:ascii="黑体" w:hAnsi="黑体" w:eastAsia="黑体" w:cs="黑体"/>
                <w:b w:val="0"/>
                <w:bCs w:val="0"/>
                <w:color w:val="auto"/>
                <w:sz w:val="21"/>
                <w:szCs w:val="13"/>
                <w:highlight w:val="none"/>
                <w:lang w:val="en-US" w:eastAsia="zh-CN"/>
              </w:rPr>
              <w:t>文：</w:t>
            </w:r>
          </w:p>
          <w:p>
            <w:pPr>
              <w:pStyle w:val="5"/>
              <w:spacing w:before="0" w:beforeAutospacing="0" w:after="0" w:afterAutospacing="0" w:line="440" w:lineRule="exact"/>
              <w:ind w:firstLine="420" w:firstLineChars="200"/>
              <w:rPr>
                <w:rFonts w:hint="eastAsia" w:ascii="黑体" w:hAnsi="黑体" w:eastAsia="黑体" w:cs="黑体"/>
                <w:b w:val="0"/>
                <w:bCs w:val="0"/>
                <w:color w:val="auto"/>
                <w:sz w:val="21"/>
                <w:szCs w:val="13"/>
                <w:highlight w:val="none"/>
                <w:lang w:val="en-US" w:eastAsia="zh-CN"/>
              </w:rPr>
            </w:pPr>
            <w:r>
              <w:rPr>
                <w:rFonts w:hint="eastAsia" w:ascii="黑体" w:hAnsi="黑体" w:eastAsia="黑体" w:cs="黑体"/>
                <w:b w:val="0"/>
                <w:bCs w:val="0"/>
                <w:color w:val="auto"/>
                <w:sz w:val="21"/>
                <w:szCs w:val="13"/>
                <w:highlight w:val="none"/>
                <w:lang w:val="en-US" w:eastAsia="zh-CN"/>
              </w:rPr>
              <w:t>第七条  国资监管机构负责审核所出资企业的产权转让事项。其中，因产权转让致使国家不再拥有所出资企业控股权的，须由国资监管机构报本级人民政府批准。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left="840" w:leftChars="200" w:hanging="420" w:hangingChars="200"/>
              <w:textAlignment w:val="auto"/>
              <w:rPr>
                <w:rFonts w:hint="eastAsia" w:ascii="黑体" w:hAnsi="黑体" w:eastAsia="黑体" w:cs="黑体"/>
                <w:b w:val="0"/>
                <w:bCs w:val="0"/>
                <w:color w:val="auto"/>
                <w:sz w:val="21"/>
                <w:szCs w:val="13"/>
                <w:highlight w:val="none"/>
                <w:lang w:val="en-US" w:eastAsia="zh-CN"/>
              </w:rPr>
            </w:pPr>
            <w:r>
              <w:rPr>
                <w:rFonts w:hint="eastAsia" w:ascii="黑体" w:hAnsi="黑体" w:eastAsia="黑体" w:cs="黑体"/>
                <w:b w:val="0"/>
                <w:bCs w:val="0"/>
                <w:color w:val="auto"/>
                <w:sz w:val="21"/>
                <w:szCs w:val="13"/>
                <w:highlight w:val="none"/>
                <w:lang w:val="en-US" w:eastAsia="zh-CN"/>
              </w:rPr>
              <w:t>第八条  下列产权转让事项由市属所出资企业报市级国资监管机构批准：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left="840" w:leftChars="200" w:hanging="420" w:hangingChars="200"/>
              <w:textAlignment w:val="auto"/>
              <w:rPr>
                <w:rFonts w:hint="eastAsia" w:ascii="黑体" w:hAnsi="黑体" w:eastAsia="黑体" w:cs="黑体"/>
                <w:b w:val="0"/>
                <w:bCs w:val="0"/>
                <w:color w:val="auto"/>
                <w:sz w:val="21"/>
                <w:szCs w:val="13"/>
                <w:highlight w:val="none"/>
                <w:lang w:val="en-US" w:eastAsia="zh-CN"/>
              </w:rPr>
            </w:pPr>
            <w:r>
              <w:rPr>
                <w:rFonts w:hint="eastAsia" w:ascii="黑体" w:hAnsi="黑体" w:eastAsia="黑体" w:cs="黑体"/>
                <w:b w:val="0"/>
                <w:bCs w:val="0"/>
                <w:color w:val="auto"/>
                <w:sz w:val="21"/>
                <w:szCs w:val="13"/>
                <w:highlight w:val="none"/>
                <w:lang w:val="en-US" w:eastAsia="zh-CN"/>
              </w:rPr>
              <w:t>（一）对主业处于关系国家安全、国民经济命脉、本市经济和社会安全的重要行业和关键领域，主要承担重大专项任务子企业的产权转让；</w:t>
            </w:r>
          </w:p>
          <w:p>
            <w:pPr>
              <w:pStyle w:val="5"/>
              <w:spacing w:before="0" w:beforeAutospacing="0" w:after="0" w:afterAutospacing="0" w:line="440" w:lineRule="exact"/>
              <w:ind w:firstLine="420" w:firstLineChars="200"/>
              <w:rPr>
                <w:rFonts w:hint="eastAsia" w:ascii="黑体" w:hAnsi="黑体" w:eastAsia="黑体" w:cs="黑体"/>
                <w:b w:val="0"/>
                <w:bCs w:val="0"/>
                <w:color w:val="auto"/>
                <w:sz w:val="21"/>
                <w:szCs w:val="13"/>
                <w:highlight w:val="none"/>
                <w:lang w:val="en-US" w:eastAsia="zh-CN"/>
              </w:rPr>
            </w:pPr>
            <w:r>
              <w:rPr>
                <w:rFonts w:hint="eastAsia" w:ascii="黑体" w:hAnsi="黑体" w:eastAsia="黑体" w:cs="黑体"/>
                <w:b w:val="0"/>
                <w:bCs w:val="0"/>
                <w:color w:val="auto"/>
                <w:sz w:val="21"/>
                <w:szCs w:val="13"/>
                <w:highlight w:val="none"/>
                <w:lang w:val="en-US" w:eastAsia="zh-CN"/>
              </w:rPr>
              <w:t>（二）转让市属重点监管企业的产权；</w:t>
            </w:r>
          </w:p>
          <w:p>
            <w:pPr>
              <w:pStyle w:val="5"/>
              <w:spacing w:before="0" w:beforeAutospacing="0" w:after="0" w:afterAutospacing="0" w:line="440" w:lineRule="exact"/>
              <w:ind w:firstLine="420" w:firstLineChars="200"/>
              <w:rPr>
                <w:rFonts w:hint="eastAsia" w:ascii="黑体" w:hAnsi="黑体" w:eastAsia="黑体" w:cs="黑体"/>
                <w:b w:val="0"/>
                <w:bCs w:val="0"/>
                <w:color w:val="auto"/>
                <w:sz w:val="21"/>
                <w:szCs w:val="13"/>
                <w:highlight w:val="none"/>
                <w:lang w:val="en-US" w:eastAsia="zh-CN"/>
              </w:rPr>
            </w:pPr>
            <w:r>
              <w:rPr>
                <w:rFonts w:hint="eastAsia" w:ascii="黑体" w:hAnsi="黑体" w:eastAsia="黑体" w:cs="黑体"/>
                <w:b w:val="0"/>
                <w:bCs w:val="0"/>
                <w:color w:val="auto"/>
                <w:sz w:val="21"/>
                <w:szCs w:val="13"/>
                <w:highlight w:val="none"/>
                <w:lang w:val="en-US" w:eastAsia="zh-CN"/>
              </w:rPr>
              <w:t>（三）致使市属所出资企业不再拥有各级重要子企业控股权、实际控制权的产权转让。</w:t>
            </w:r>
          </w:p>
          <w:p>
            <w:pPr>
              <w:pStyle w:val="5"/>
              <w:spacing w:before="0" w:beforeAutospacing="0" w:after="0" w:afterAutospacing="0" w:line="440" w:lineRule="exact"/>
              <w:ind w:firstLine="420" w:firstLineChars="200"/>
              <w:rPr>
                <w:rFonts w:ascii="仿宋_GB2312" w:eastAsia="仿宋_GB2312"/>
                <w:color w:val="auto"/>
                <w:sz w:val="28"/>
                <w:szCs w:val="18"/>
                <w:highlight w:val="none"/>
                <w:vertAlign w:val="baseline"/>
              </w:rPr>
            </w:pPr>
            <w:r>
              <w:rPr>
                <w:rFonts w:hint="eastAsia" w:ascii="黑体" w:hAnsi="黑体" w:eastAsia="黑体" w:cs="黑体"/>
                <w:b w:val="0"/>
                <w:bCs w:val="0"/>
                <w:color w:val="auto"/>
                <w:sz w:val="21"/>
                <w:szCs w:val="13"/>
                <w:highlight w:val="none"/>
                <w:lang w:val="en-US" w:eastAsia="zh-CN"/>
              </w:rPr>
              <w:t>所出资企业应当制定其子企业产权转让管理制度，确定审批管理权限</w:t>
            </w:r>
            <w:r>
              <w:rPr>
                <w:rFonts w:hint="eastAsia" w:ascii="仿宋_GB2312" w:eastAsia="仿宋_GB2312"/>
                <w:color w:val="auto"/>
                <w:sz w:val="28"/>
                <w:szCs w:val="18"/>
                <w:highlight w:val="none"/>
                <w:lang w:val="en-US" w:eastAsia="zh-CN"/>
              </w:rPr>
              <w:t>。</w:t>
            </w:r>
          </w:p>
        </w:tc>
      </w:tr>
    </w:tbl>
    <w:p>
      <w:pPr>
        <w:pStyle w:val="5"/>
        <w:spacing w:before="0" w:beforeAutospacing="0" w:after="0" w:afterAutospacing="0" w:line="440" w:lineRule="exact"/>
        <w:ind w:firstLine="555"/>
        <w:rPr>
          <w:rFonts w:ascii="仿宋_GB2312" w:eastAsia="仿宋_GB2312"/>
          <w:color w:val="auto"/>
          <w:sz w:val="28"/>
          <w:szCs w:val="18"/>
          <w:highlight w:val="none"/>
        </w:rPr>
      </w:pPr>
      <w:r>
        <w:rPr>
          <w:rFonts w:hint="eastAsia" w:ascii="仿宋_GB2312" w:eastAsia="仿宋_GB2312"/>
          <w:b/>
          <w:color w:val="auto"/>
          <w:sz w:val="28"/>
          <w:szCs w:val="18"/>
          <w:highlight w:val="none"/>
          <w:lang w:val="en-US" w:eastAsia="zh-CN"/>
        </w:rPr>
        <w:t>9</w:t>
      </w:r>
      <w:r>
        <w:rPr>
          <w:rFonts w:hint="default" w:ascii="仿宋_GB2312" w:eastAsia="仿宋_GB2312"/>
          <w:b/>
          <w:color w:val="auto"/>
          <w:sz w:val="28"/>
          <w:szCs w:val="18"/>
          <w:highlight w:val="none"/>
        </w:rPr>
        <w:t>.</w:t>
      </w:r>
      <w:r>
        <w:rPr>
          <w:rFonts w:ascii="仿宋_GB2312" w:eastAsia="仿宋_GB2312"/>
          <w:b/>
          <w:color w:val="auto"/>
          <w:sz w:val="28"/>
          <w:szCs w:val="18"/>
          <w:highlight w:val="none"/>
        </w:rPr>
        <w:t>经批准的国有产权转让方案</w:t>
      </w:r>
      <w:r>
        <w:rPr>
          <w:rFonts w:ascii="仿宋_GB2312" w:eastAsia="仿宋_GB2312"/>
          <w:color w:val="auto"/>
          <w:sz w:val="28"/>
          <w:szCs w:val="18"/>
          <w:highlight w:val="none"/>
        </w:rPr>
        <w:t>（</w:t>
      </w:r>
      <w:r>
        <w:rPr>
          <w:rFonts w:hint="eastAsia" w:ascii="仿宋_GB2312" w:eastAsia="仿宋_GB2312"/>
          <w:b w:val="0"/>
          <w:bCs/>
          <w:color w:val="auto"/>
          <w:sz w:val="28"/>
          <w:szCs w:val="18"/>
          <w:highlight w:val="none"/>
          <w:lang w:val="en-US" w:eastAsia="zh-CN"/>
        </w:rPr>
        <w:t>附件6</w:t>
      </w:r>
      <w:r>
        <w:rPr>
          <w:rFonts w:ascii="仿宋_GB2312" w:eastAsia="仿宋_GB2312"/>
          <w:color w:val="auto"/>
          <w:sz w:val="28"/>
          <w:szCs w:val="18"/>
          <w:highlight w:val="none"/>
        </w:rPr>
        <w:t>）</w:t>
      </w:r>
    </w:p>
    <w:p>
      <w:pPr>
        <w:pStyle w:val="5"/>
        <w:spacing w:before="0" w:beforeAutospacing="0" w:after="0" w:afterAutospacing="0" w:line="440" w:lineRule="exact"/>
        <w:ind w:firstLine="555"/>
        <w:rPr>
          <w:rFonts w:hint="default" w:ascii="仿宋_GB2312" w:eastAsia="仿宋_GB2312"/>
          <w:b w:val="0"/>
          <w:bCs/>
          <w:color w:val="auto"/>
          <w:sz w:val="28"/>
          <w:szCs w:val="18"/>
          <w:highlight w:val="none"/>
          <w:lang w:val="en-US"/>
        </w:rPr>
      </w:pPr>
      <w:r>
        <w:rPr>
          <w:rFonts w:hint="eastAsia" w:ascii="仿宋_GB2312" w:eastAsia="仿宋_GB2312"/>
          <w:b/>
          <w:color w:val="auto"/>
          <w:sz w:val="28"/>
          <w:szCs w:val="18"/>
          <w:highlight w:val="none"/>
          <w:lang w:val="en-US" w:eastAsia="zh-CN"/>
        </w:rPr>
        <w:t>10</w:t>
      </w:r>
      <w:r>
        <w:rPr>
          <w:rFonts w:hint="default" w:ascii="仿宋_GB2312" w:eastAsia="仿宋_GB2312"/>
          <w:b/>
          <w:color w:val="auto"/>
          <w:sz w:val="28"/>
          <w:szCs w:val="18"/>
          <w:highlight w:val="none"/>
        </w:rPr>
        <w:t>.</w:t>
      </w:r>
      <w:r>
        <w:rPr>
          <w:rFonts w:hint="eastAsia" w:ascii="仿宋_GB2312" w:eastAsia="仿宋_GB2312"/>
          <w:b/>
          <w:color w:val="auto"/>
          <w:sz w:val="28"/>
          <w:szCs w:val="18"/>
          <w:highlight w:val="none"/>
          <w:lang w:eastAsia="zh-CN"/>
        </w:rPr>
        <w:t>《</w:t>
      </w:r>
      <w:r>
        <w:rPr>
          <w:rFonts w:hint="eastAsia" w:ascii="仿宋_GB2312" w:eastAsia="仿宋_GB2312"/>
          <w:b/>
          <w:color w:val="auto"/>
          <w:sz w:val="28"/>
          <w:szCs w:val="18"/>
          <w:highlight w:val="none"/>
          <w:lang w:val="en-US" w:eastAsia="zh-CN"/>
        </w:rPr>
        <w:t>国有资产交易资格条件设置事项备案表</w:t>
      </w:r>
      <w:r>
        <w:rPr>
          <w:rFonts w:hint="eastAsia" w:ascii="仿宋_GB2312" w:eastAsia="仿宋_GB2312"/>
          <w:b/>
          <w:color w:val="auto"/>
          <w:sz w:val="28"/>
          <w:szCs w:val="18"/>
          <w:highlight w:val="none"/>
          <w:lang w:eastAsia="zh-CN"/>
        </w:rPr>
        <w:t>》</w:t>
      </w:r>
      <w:r>
        <w:rPr>
          <w:rFonts w:hint="eastAsia" w:ascii="仿宋_GB2312" w:eastAsia="仿宋_GB2312"/>
          <w:b w:val="0"/>
          <w:bCs/>
          <w:color w:val="auto"/>
          <w:sz w:val="28"/>
          <w:szCs w:val="18"/>
          <w:highlight w:val="none"/>
          <w:lang w:eastAsia="zh-CN"/>
        </w:rPr>
        <w:t>（</w:t>
      </w:r>
      <w:r>
        <w:rPr>
          <w:rFonts w:hint="eastAsia" w:ascii="仿宋_GB2312" w:eastAsia="仿宋_GB2312"/>
          <w:b w:val="0"/>
          <w:bCs/>
          <w:color w:val="auto"/>
          <w:sz w:val="28"/>
          <w:szCs w:val="18"/>
          <w:highlight w:val="none"/>
          <w:lang w:val="en-US" w:eastAsia="zh-CN"/>
        </w:rPr>
        <w:t>附件7</w:t>
      </w:r>
      <w:r>
        <w:rPr>
          <w:rFonts w:hint="eastAsia" w:ascii="仿宋_GB2312" w:eastAsia="仿宋_GB2312"/>
          <w:b w:val="0"/>
          <w:bCs/>
          <w:color w:val="auto"/>
          <w:sz w:val="28"/>
          <w:szCs w:val="18"/>
          <w:highlight w:val="none"/>
          <w:lang w:eastAsia="zh-CN"/>
        </w:rPr>
        <w:t>）（</w:t>
      </w:r>
      <w:r>
        <w:rPr>
          <w:rFonts w:hint="eastAsia" w:ascii="仿宋_GB2312" w:eastAsia="仿宋_GB2312"/>
          <w:b w:val="0"/>
          <w:bCs/>
          <w:color w:val="auto"/>
          <w:sz w:val="28"/>
          <w:szCs w:val="18"/>
          <w:highlight w:val="none"/>
          <w:lang w:val="en-US" w:eastAsia="zh-CN"/>
        </w:rPr>
        <w:t>如涉及</w:t>
      </w:r>
      <w:r>
        <w:rPr>
          <w:rFonts w:hint="eastAsia" w:ascii="仿宋_GB2312" w:eastAsia="仿宋_GB2312"/>
          <w:b w:val="0"/>
          <w:bCs/>
          <w:color w:val="auto"/>
          <w:sz w:val="28"/>
          <w:szCs w:val="18"/>
          <w:highlight w:val="none"/>
          <w:lang w:eastAsia="zh-CN"/>
        </w:rPr>
        <w:t>）</w:t>
      </w:r>
    </w:p>
    <w:tbl>
      <w:tblPr>
        <w:tblStyle w:val="7"/>
        <w:tblW w:w="0" w:type="auto"/>
        <w:tblInd w:w="1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05" w:type="dxa"/>
          </w:tcPr>
          <w:p>
            <w:pPr>
              <w:pStyle w:val="5"/>
              <w:spacing w:before="0" w:beforeAutospacing="0" w:after="0" w:afterAutospacing="0" w:line="440" w:lineRule="exact"/>
              <w:rPr>
                <w:rFonts w:hint="eastAsia" w:ascii="黑体" w:hAnsi="黑体" w:eastAsia="黑体" w:cs="黑体"/>
                <w:b w:val="0"/>
                <w:bCs w:val="0"/>
                <w:color w:val="auto"/>
                <w:sz w:val="21"/>
                <w:szCs w:val="13"/>
                <w:highlight w:val="none"/>
                <w:lang w:val="en-US" w:eastAsia="zh-CN"/>
              </w:rPr>
            </w:pPr>
            <w:r>
              <w:rPr>
                <w:rFonts w:hint="eastAsia" w:ascii="黑体" w:hAnsi="黑体" w:eastAsia="黑体" w:cs="黑体"/>
                <w:b w:val="0"/>
                <w:bCs w:val="0"/>
                <w:color w:val="auto"/>
                <w:sz w:val="21"/>
                <w:szCs w:val="13"/>
                <w:highlight w:val="none"/>
              </w:rPr>
              <w:t>《合肥市企业国有资产交易监督管理办法》合政〔2020〕25号</w:t>
            </w:r>
            <w:r>
              <w:rPr>
                <w:rFonts w:hint="eastAsia" w:ascii="黑体" w:hAnsi="黑体" w:eastAsia="黑体" w:cs="黑体"/>
                <w:b w:val="0"/>
                <w:bCs w:val="0"/>
                <w:color w:val="auto"/>
                <w:sz w:val="21"/>
                <w:szCs w:val="13"/>
                <w:highlight w:val="none"/>
                <w:lang w:val="en-US" w:eastAsia="zh-CN"/>
              </w:rPr>
              <w:t>文：</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rPr>
                <w:rFonts w:hint="eastAsia" w:ascii="黑体" w:hAnsi="黑体" w:eastAsia="黑体" w:cs="黑体"/>
                <w:b w:val="0"/>
                <w:bCs w:val="0"/>
                <w:color w:val="auto"/>
                <w:sz w:val="21"/>
                <w:szCs w:val="13"/>
                <w:highlight w:val="none"/>
                <w:vertAlign w:val="baseline"/>
              </w:rPr>
            </w:pPr>
            <w:r>
              <w:rPr>
                <w:rFonts w:hint="eastAsia" w:ascii="黑体" w:hAnsi="黑体" w:eastAsia="黑体" w:cs="黑体"/>
                <w:b w:val="0"/>
                <w:bCs w:val="0"/>
                <w:color w:val="auto"/>
                <w:sz w:val="21"/>
                <w:szCs w:val="13"/>
                <w:highlight w:val="none"/>
                <w:lang w:val="en-US" w:eastAsia="zh-CN"/>
              </w:rPr>
              <w:t>第十四条  产权转让原则上不得针对受让方设置资格条件，确需设置的，不得有明确指向性或违反公平竞争原则，所设资格条件相关内容应当在信息披露前报同级国资监管机构备案，国资监管机构在5个工作日内未反馈意见的视为同意。</w:t>
            </w:r>
          </w:p>
        </w:tc>
      </w:tr>
    </w:tbl>
    <w:p>
      <w:pPr>
        <w:pStyle w:val="5"/>
        <w:spacing w:before="0" w:beforeAutospacing="0" w:after="0" w:afterAutospacing="0" w:line="440" w:lineRule="exact"/>
        <w:ind w:firstLine="555"/>
        <w:rPr>
          <w:rFonts w:hint="eastAsia" w:ascii="仿宋_GB2312" w:eastAsia="仿宋_GB2312"/>
          <w:color w:val="auto"/>
          <w:sz w:val="28"/>
          <w:szCs w:val="18"/>
          <w:highlight w:val="none"/>
          <w:lang w:eastAsia="zh-CN"/>
        </w:rPr>
      </w:pPr>
      <w:r>
        <w:rPr>
          <w:rFonts w:hint="eastAsia" w:ascii="仿宋_GB2312" w:eastAsia="仿宋_GB2312"/>
          <w:b/>
          <w:color w:val="auto"/>
          <w:sz w:val="28"/>
          <w:szCs w:val="18"/>
          <w:highlight w:val="none"/>
          <w:lang w:val="en-US" w:eastAsia="zh-CN"/>
        </w:rPr>
        <w:t>11.</w:t>
      </w:r>
      <w:r>
        <w:rPr>
          <w:rFonts w:ascii="仿宋_GB2312" w:eastAsia="仿宋_GB2312"/>
          <w:b/>
          <w:color w:val="auto"/>
          <w:sz w:val="28"/>
          <w:szCs w:val="18"/>
          <w:highlight w:val="none"/>
        </w:rPr>
        <w:t>《产权转让合同》</w:t>
      </w:r>
      <w:r>
        <w:rPr>
          <w:rFonts w:hint="eastAsia" w:ascii="仿宋_GB2312" w:eastAsia="仿宋_GB2312"/>
          <w:b w:val="0"/>
          <w:bCs/>
          <w:color w:val="auto"/>
          <w:sz w:val="28"/>
          <w:szCs w:val="18"/>
          <w:highlight w:val="none"/>
          <w:lang w:eastAsia="zh-CN"/>
        </w:rPr>
        <w:t>（</w:t>
      </w:r>
      <w:r>
        <w:rPr>
          <w:rFonts w:hint="eastAsia" w:ascii="仿宋_GB2312" w:eastAsia="仿宋_GB2312"/>
          <w:b w:val="0"/>
          <w:bCs/>
          <w:color w:val="auto"/>
          <w:sz w:val="28"/>
          <w:szCs w:val="18"/>
          <w:highlight w:val="none"/>
          <w:lang w:val="en-US" w:eastAsia="zh-CN"/>
        </w:rPr>
        <w:t>如有</w:t>
      </w:r>
      <w:r>
        <w:rPr>
          <w:rFonts w:hint="eastAsia" w:ascii="仿宋_GB2312" w:eastAsia="仿宋_GB2312"/>
          <w:b w:val="0"/>
          <w:bCs/>
          <w:color w:val="auto"/>
          <w:sz w:val="28"/>
          <w:szCs w:val="18"/>
          <w:highlight w:val="none"/>
          <w:lang w:eastAsia="zh-CN"/>
        </w:rPr>
        <w:t>）</w:t>
      </w:r>
    </w:p>
    <w:p>
      <w:pPr>
        <w:pStyle w:val="5"/>
        <w:spacing w:before="0" w:beforeAutospacing="0" w:after="0" w:afterAutospacing="0" w:line="440" w:lineRule="exact"/>
        <w:ind w:firstLine="555"/>
        <w:rPr>
          <w:rFonts w:hint="default" w:ascii="仿宋_GB2312" w:eastAsia="仿宋_GB2312"/>
          <w:b w:val="0"/>
          <w:bCs/>
          <w:color w:val="auto"/>
          <w:sz w:val="28"/>
          <w:szCs w:val="18"/>
          <w:highlight w:val="none"/>
          <w:lang w:val="en-US" w:eastAsia="zh-CN"/>
        </w:rPr>
      </w:pPr>
      <w:r>
        <w:rPr>
          <w:rFonts w:hint="eastAsia" w:ascii="仿宋_GB2312" w:eastAsia="仿宋_GB2312"/>
          <w:b w:val="0"/>
          <w:bCs/>
          <w:color w:val="auto"/>
          <w:sz w:val="28"/>
          <w:szCs w:val="18"/>
          <w:highlight w:val="none"/>
          <w:lang w:val="en-US" w:eastAsia="zh-CN"/>
        </w:rPr>
        <w:t>转让方可自行提供经批准的产权转让合同。</w:t>
      </w:r>
    </w:p>
    <w:p>
      <w:pPr>
        <w:pStyle w:val="5"/>
        <w:spacing w:before="0" w:beforeAutospacing="0" w:after="0" w:afterAutospacing="0" w:line="440" w:lineRule="exact"/>
        <w:ind w:firstLine="555"/>
        <w:rPr>
          <w:rFonts w:ascii="仿宋_GB2312" w:eastAsia="仿宋_GB2312"/>
          <w:color w:val="auto"/>
          <w:sz w:val="28"/>
          <w:szCs w:val="18"/>
          <w:highlight w:val="none"/>
        </w:rPr>
      </w:pPr>
      <w:r>
        <w:rPr>
          <w:rFonts w:hint="eastAsia" w:ascii="仿宋_GB2312" w:eastAsia="仿宋_GB2312"/>
          <w:b/>
          <w:color w:val="auto"/>
          <w:sz w:val="28"/>
          <w:szCs w:val="18"/>
          <w:highlight w:val="none"/>
          <w:lang w:val="en-US" w:eastAsia="zh-CN"/>
        </w:rPr>
        <w:t>12</w:t>
      </w:r>
      <w:r>
        <w:rPr>
          <w:rFonts w:hint="default" w:ascii="仿宋_GB2312" w:eastAsia="仿宋_GB2312"/>
          <w:b/>
          <w:color w:val="auto"/>
          <w:sz w:val="28"/>
          <w:szCs w:val="18"/>
          <w:highlight w:val="none"/>
        </w:rPr>
        <w:t>.经核准或备案的</w:t>
      </w:r>
      <w:r>
        <w:rPr>
          <w:rFonts w:ascii="仿宋_GB2312" w:eastAsia="仿宋_GB2312"/>
          <w:b/>
          <w:color w:val="auto"/>
          <w:sz w:val="28"/>
          <w:szCs w:val="18"/>
          <w:highlight w:val="none"/>
        </w:rPr>
        <w:t>转让标的资产评估报告书</w:t>
      </w:r>
    </w:p>
    <w:p>
      <w:pPr>
        <w:pStyle w:val="5"/>
        <w:spacing w:before="0" w:beforeAutospacing="0" w:after="0" w:afterAutospacing="0" w:line="440" w:lineRule="exact"/>
        <w:ind w:firstLine="555"/>
        <w:rPr>
          <w:rFonts w:ascii="仿宋_GB2312" w:eastAsia="仿宋_GB2312"/>
          <w:color w:val="auto"/>
          <w:sz w:val="28"/>
          <w:szCs w:val="18"/>
          <w:highlight w:val="none"/>
        </w:rPr>
      </w:pPr>
      <w:r>
        <w:rPr>
          <w:rFonts w:hint="default" w:ascii="仿宋_GB2312" w:eastAsia="仿宋_GB2312"/>
          <w:b/>
          <w:color w:val="auto"/>
          <w:sz w:val="28"/>
          <w:szCs w:val="18"/>
          <w:highlight w:val="none"/>
        </w:rPr>
        <w:t>1</w:t>
      </w:r>
      <w:r>
        <w:rPr>
          <w:rFonts w:hint="eastAsia" w:ascii="仿宋_GB2312" w:eastAsia="仿宋_GB2312"/>
          <w:b/>
          <w:color w:val="auto"/>
          <w:sz w:val="28"/>
          <w:szCs w:val="18"/>
          <w:highlight w:val="none"/>
          <w:lang w:val="en-US" w:eastAsia="zh-CN"/>
        </w:rPr>
        <w:t>3</w:t>
      </w:r>
      <w:r>
        <w:rPr>
          <w:rFonts w:hint="default" w:ascii="仿宋_GB2312" w:eastAsia="仿宋_GB2312"/>
          <w:b/>
          <w:color w:val="auto"/>
          <w:sz w:val="28"/>
          <w:szCs w:val="18"/>
          <w:highlight w:val="none"/>
        </w:rPr>
        <w:t>.</w:t>
      </w:r>
      <w:r>
        <w:rPr>
          <w:rFonts w:ascii="仿宋_GB2312" w:eastAsia="仿宋_GB2312"/>
          <w:b/>
          <w:color w:val="auto"/>
          <w:sz w:val="28"/>
          <w:szCs w:val="18"/>
          <w:highlight w:val="none"/>
        </w:rPr>
        <w:t>国有资产评估项目备案表</w:t>
      </w:r>
      <w:r>
        <w:rPr>
          <w:rFonts w:hint="eastAsia" w:ascii="仿宋_GB2312" w:eastAsia="仿宋_GB2312"/>
          <w:b/>
          <w:color w:val="auto"/>
          <w:sz w:val="28"/>
          <w:szCs w:val="18"/>
          <w:highlight w:val="none"/>
        </w:rPr>
        <w:t>或资产监管机构备案材料</w:t>
      </w:r>
    </w:p>
    <w:p>
      <w:pPr>
        <w:pStyle w:val="5"/>
        <w:spacing w:before="0" w:beforeAutospacing="0" w:after="0" w:afterAutospacing="0" w:line="440" w:lineRule="exact"/>
        <w:ind w:firstLine="555"/>
        <w:rPr>
          <w:rFonts w:hint="eastAsia" w:ascii="仿宋_GB2312" w:eastAsia="仿宋_GB2312"/>
          <w:b/>
          <w:color w:val="auto"/>
          <w:sz w:val="28"/>
          <w:szCs w:val="18"/>
          <w:highlight w:val="none"/>
        </w:rPr>
      </w:pPr>
      <w:r>
        <w:rPr>
          <w:rFonts w:hint="default" w:ascii="仿宋_GB2312" w:eastAsia="仿宋_GB2312"/>
          <w:b/>
          <w:color w:val="auto"/>
          <w:sz w:val="28"/>
          <w:szCs w:val="18"/>
          <w:highlight w:val="none"/>
        </w:rPr>
        <w:t>1</w:t>
      </w:r>
      <w:r>
        <w:rPr>
          <w:rFonts w:hint="eastAsia" w:ascii="仿宋_GB2312" w:eastAsia="仿宋_GB2312"/>
          <w:b/>
          <w:color w:val="auto"/>
          <w:sz w:val="28"/>
          <w:szCs w:val="18"/>
          <w:highlight w:val="none"/>
          <w:lang w:val="en-US" w:eastAsia="zh-CN"/>
        </w:rPr>
        <w:t>4</w:t>
      </w:r>
      <w:r>
        <w:rPr>
          <w:rFonts w:hint="default" w:ascii="仿宋_GB2312" w:eastAsia="仿宋_GB2312"/>
          <w:b/>
          <w:color w:val="auto"/>
          <w:sz w:val="28"/>
          <w:szCs w:val="18"/>
          <w:highlight w:val="none"/>
        </w:rPr>
        <w:t>.</w:t>
      </w:r>
      <w:r>
        <w:rPr>
          <w:rFonts w:hint="eastAsia" w:ascii="仿宋_GB2312" w:eastAsia="仿宋_GB2312"/>
          <w:b/>
          <w:color w:val="auto"/>
          <w:sz w:val="28"/>
          <w:szCs w:val="18"/>
          <w:highlight w:val="none"/>
        </w:rPr>
        <w:t>标的企业</w:t>
      </w:r>
      <w:r>
        <w:rPr>
          <w:rFonts w:hint="eastAsia" w:ascii="仿宋_GB2312" w:eastAsia="仿宋_GB2312"/>
          <w:b/>
          <w:color w:val="auto"/>
          <w:sz w:val="28"/>
          <w:szCs w:val="18"/>
          <w:highlight w:val="none"/>
          <w:lang w:val="en-US" w:eastAsia="zh-CN"/>
        </w:rPr>
        <w:t>专项审计报告和</w:t>
      </w:r>
      <w:r>
        <w:rPr>
          <w:rFonts w:hint="eastAsia" w:ascii="仿宋_GB2312" w:eastAsia="仿宋_GB2312"/>
          <w:b/>
          <w:color w:val="auto"/>
          <w:sz w:val="28"/>
          <w:szCs w:val="18"/>
          <w:highlight w:val="none"/>
        </w:rPr>
        <w:t>最近一个年度审计报告（涉及参股权转让不宜单独进行专项审计的，转让方应当取得转让标的企业最近一期年度审计报告。）</w:t>
      </w:r>
    </w:p>
    <w:p>
      <w:pPr>
        <w:pStyle w:val="5"/>
        <w:spacing w:before="0" w:beforeAutospacing="0" w:after="0" w:afterAutospacing="0" w:line="440" w:lineRule="exact"/>
        <w:ind w:firstLine="555"/>
        <w:rPr>
          <w:rFonts w:ascii="仿宋_GB2312" w:eastAsia="仿宋_GB2312"/>
          <w:color w:val="auto"/>
          <w:sz w:val="28"/>
          <w:szCs w:val="18"/>
          <w:highlight w:val="none"/>
        </w:rPr>
      </w:pPr>
      <w:r>
        <w:rPr>
          <w:rFonts w:hint="eastAsia" w:ascii="仿宋_GB2312" w:eastAsia="仿宋_GB2312"/>
          <w:b/>
          <w:color w:val="auto"/>
          <w:sz w:val="28"/>
          <w:szCs w:val="18"/>
          <w:highlight w:val="none"/>
          <w:lang w:val="en-US" w:eastAsia="zh-CN"/>
        </w:rPr>
        <w:t>15.</w:t>
      </w:r>
      <w:r>
        <w:rPr>
          <w:rFonts w:hint="eastAsia" w:ascii="仿宋_GB2312" w:eastAsia="仿宋_GB2312"/>
          <w:b/>
          <w:color w:val="auto"/>
          <w:sz w:val="28"/>
          <w:szCs w:val="18"/>
          <w:highlight w:val="none"/>
        </w:rPr>
        <w:t>最近一期财务报表中的主要财务指标数据，包括但不限于资产总额、负</w:t>
      </w:r>
      <w:r>
        <w:rPr>
          <w:rFonts w:hint="eastAsia" w:ascii="仿宋_GB2312" w:eastAsia="仿宋_GB2312"/>
          <w:b/>
          <w:color w:val="auto"/>
          <w:sz w:val="28"/>
          <w:szCs w:val="18"/>
          <w:highlight w:val="none"/>
        </w:rPr>
        <w:t>债总额、所有者权益、营业收入、净利润等</w:t>
      </w:r>
      <w:r>
        <w:rPr>
          <w:rFonts w:hint="eastAsia" w:ascii="仿宋_GB2312" w:eastAsia="仿宋_GB2312"/>
          <w:b/>
          <w:color w:val="auto"/>
          <w:sz w:val="28"/>
          <w:szCs w:val="18"/>
          <w:highlight w:val="none"/>
          <w:lang w:eastAsia="zh-CN"/>
        </w:rPr>
        <w:t>。</w:t>
      </w:r>
    </w:p>
    <w:p>
      <w:pPr>
        <w:pStyle w:val="5"/>
        <w:spacing w:before="0" w:beforeAutospacing="0" w:after="0" w:afterAutospacing="0" w:line="440" w:lineRule="exact"/>
        <w:ind w:firstLine="555"/>
        <w:rPr>
          <w:rFonts w:hint="eastAsia" w:ascii="仿宋_GB2312" w:eastAsia="仿宋_GB2312"/>
          <w:b/>
          <w:color w:val="auto"/>
          <w:sz w:val="28"/>
          <w:szCs w:val="18"/>
          <w:highlight w:val="none"/>
          <w:lang w:val="en-US" w:eastAsia="zh-CN"/>
        </w:rPr>
      </w:pPr>
      <w:r>
        <w:rPr>
          <w:rFonts w:hint="eastAsia" w:ascii="仿宋_GB2312" w:eastAsia="仿宋_GB2312"/>
          <w:b/>
          <w:color w:val="auto"/>
          <w:sz w:val="28"/>
          <w:szCs w:val="18"/>
          <w:highlight w:val="none"/>
          <w:lang w:val="en-US" w:eastAsia="zh-CN"/>
        </w:rPr>
        <w:t>16.</w:t>
      </w:r>
      <w:r>
        <w:rPr>
          <w:rFonts w:hint="default" w:ascii="仿宋_GB2312" w:eastAsia="仿宋_GB2312"/>
          <w:b/>
          <w:color w:val="auto"/>
          <w:sz w:val="28"/>
          <w:szCs w:val="18"/>
          <w:highlight w:val="none"/>
        </w:rPr>
        <w:t>评估基准日至挂牌日期间损益</w:t>
      </w:r>
      <w:r>
        <w:rPr>
          <w:rFonts w:hint="eastAsia" w:ascii="仿宋_GB2312" w:eastAsia="仿宋_GB2312"/>
          <w:b/>
          <w:color w:val="auto"/>
          <w:sz w:val="28"/>
          <w:szCs w:val="18"/>
          <w:highlight w:val="none"/>
          <w:lang w:val="en-US" w:eastAsia="zh-CN"/>
        </w:rPr>
        <w:t>预测报告或相关材料</w:t>
      </w:r>
      <w:r>
        <w:rPr>
          <w:rFonts w:hint="eastAsia" w:ascii="仿宋_GB2312" w:eastAsia="仿宋_GB2312"/>
          <w:b/>
          <w:color w:val="auto"/>
          <w:sz w:val="28"/>
          <w:szCs w:val="18"/>
          <w:highlight w:val="none"/>
          <w:lang w:val="en-US" w:eastAsia="zh-CN"/>
        </w:rPr>
        <w:t>（如有）</w:t>
      </w:r>
    </w:p>
    <w:p>
      <w:pPr>
        <w:pStyle w:val="5"/>
        <w:spacing w:before="0" w:beforeAutospacing="0" w:after="0" w:afterAutospacing="0" w:line="440" w:lineRule="exact"/>
        <w:ind w:firstLine="555"/>
        <w:rPr>
          <w:rFonts w:hint="eastAsia" w:ascii="仿宋_GB2312" w:eastAsia="仿宋_GB2312"/>
          <w:b/>
          <w:color w:val="auto"/>
          <w:sz w:val="28"/>
          <w:szCs w:val="18"/>
          <w:highlight w:val="none"/>
          <w:lang w:eastAsia="zh-CN"/>
        </w:rPr>
      </w:pPr>
      <w:r>
        <w:rPr>
          <w:rFonts w:hint="default" w:ascii="仿宋_GB2312" w:eastAsia="仿宋_GB2312"/>
          <w:b/>
          <w:color w:val="auto"/>
          <w:sz w:val="28"/>
          <w:szCs w:val="18"/>
          <w:highlight w:val="none"/>
        </w:rPr>
        <w:t>1</w:t>
      </w:r>
      <w:r>
        <w:rPr>
          <w:rFonts w:hint="eastAsia" w:ascii="仿宋_GB2312" w:eastAsia="仿宋_GB2312"/>
          <w:b/>
          <w:color w:val="auto"/>
          <w:sz w:val="28"/>
          <w:szCs w:val="18"/>
          <w:highlight w:val="none"/>
          <w:lang w:val="en-US" w:eastAsia="zh-CN"/>
        </w:rPr>
        <w:t>7</w:t>
      </w:r>
      <w:r>
        <w:rPr>
          <w:rFonts w:hint="default" w:ascii="仿宋_GB2312" w:eastAsia="仿宋_GB2312"/>
          <w:b/>
          <w:color w:val="auto"/>
          <w:sz w:val="28"/>
          <w:szCs w:val="18"/>
          <w:highlight w:val="none"/>
        </w:rPr>
        <w:t>.</w:t>
      </w:r>
      <w:r>
        <w:rPr>
          <w:rFonts w:hint="eastAsia" w:ascii="仿宋_GB2312" w:eastAsia="仿宋_GB2312"/>
          <w:b/>
          <w:color w:val="auto"/>
          <w:sz w:val="28"/>
          <w:szCs w:val="18"/>
          <w:highlight w:val="none"/>
          <w:lang w:val="en-US" w:eastAsia="zh-CN"/>
        </w:rPr>
        <w:t>转让方及</w:t>
      </w:r>
      <w:r>
        <w:rPr>
          <w:rFonts w:hint="default" w:ascii="仿宋_GB2312" w:eastAsia="仿宋_GB2312"/>
          <w:b/>
          <w:color w:val="auto"/>
          <w:sz w:val="28"/>
          <w:szCs w:val="18"/>
          <w:highlight w:val="none"/>
        </w:rPr>
        <w:t>标的企业管理层是否拟参与受让</w:t>
      </w:r>
      <w:r>
        <w:rPr>
          <w:rFonts w:hint="eastAsia" w:ascii="仿宋_GB2312" w:eastAsia="仿宋_GB2312"/>
          <w:b/>
          <w:color w:val="auto"/>
          <w:sz w:val="28"/>
          <w:szCs w:val="18"/>
          <w:highlight w:val="none"/>
          <w:lang w:val="en-US" w:eastAsia="zh-CN"/>
        </w:rPr>
        <w:t>的</w:t>
      </w:r>
      <w:r>
        <w:rPr>
          <w:rFonts w:hint="default" w:ascii="仿宋_GB2312" w:eastAsia="仿宋_GB2312"/>
          <w:b/>
          <w:color w:val="auto"/>
          <w:sz w:val="28"/>
          <w:szCs w:val="18"/>
          <w:highlight w:val="none"/>
        </w:rPr>
        <w:t>说明</w:t>
      </w:r>
      <w:r>
        <w:rPr>
          <w:rFonts w:hint="eastAsia" w:ascii="仿宋_GB2312" w:eastAsia="仿宋_GB2312"/>
          <w:b/>
          <w:color w:val="auto"/>
          <w:sz w:val="28"/>
          <w:szCs w:val="18"/>
          <w:highlight w:val="none"/>
          <w:lang w:eastAsia="zh-CN"/>
        </w:rPr>
        <w:t>（</w:t>
      </w:r>
      <w:r>
        <w:rPr>
          <w:rFonts w:hint="eastAsia" w:ascii="仿宋_GB2312" w:eastAsia="仿宋_GB2312"/>
          <w:b/>
          <w:color w:val="auto"/>
          <w:sz w:val="28"/>
          <w:szCs w:val="18"/>
          <w:highlight w:val="none"/>
          <w:lang w:val="en-US" w:eastAsia="zh-CN"/>
        </w:rPr>
        <w:t>附件8</w:t>
      </w:r>
      <w:r>
        <w:rPr>
          <w:rFonts w:hint="eastAsia" w:ascii="仿宋_GB2312" w:eastAsia="仿宋_GB2312"/>
          <w:b/>
          <w:color w:val="auto"/>
          <w:sz w:val="28"/>
          <w:szCs w:val="18"/>
          <w:highlight w:val="none"/>
          <w:lang w:eastAsia="zh-CN"/>
        </w:rPr>
        <w:t>）</w:t>
      </w:r>
      <w:r>
        <w:rPr>
          <w:rFonts w:hint="default" w:ascii="仿宋_GB2312" w:eastAsia="仿宋_GB2312"/>
          <w:b/>
          <w:color w:val="auto"/>
          <w:sz w:val="28"/>
          <w:szCs w:val="18"/>
          <w:highlight w:val="none"/>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5" w:type="dxa"/>
          </w:tcPr>
          <w:p>
            <w:pPr>
              <w:pStyle w:val="5"/>
              <w:spacing w:before="0" w:beforeAutospacing="0" w:after="0" w:afterAutospacing="0" w:line="440" w:lineRule="exact"/>
              <w:rPr>
                <w:rFonts w:hint="eastAsia" w:ascii="黑体" w:hAnsi="黑体" w:eastAsia="黑体" w:cs="黑体"/>
                <w:b w:val="0"/>
                <w:bCs w:val="0"/>
                <w:color w:val="auto"/>
                <w:sz w:val="21"/>
                <w:szCs w:val="13"/>
                <w:highlight w:val="none"/>
                <w:lang w:val="en-US" w:eastAsia="zh-CN"/>
              </w:rPr>
            </w:pPr>
            <w:r>
              <w:rPr>
                <w:rFonts w:hint="eastAsia" w:ascii="黑体" w:hAnsi="黑体" w:eastAsia="黑体" w:cs="黑体"/>
                <w:b w:val="0"/>
                <w:bCs w:val="0"/>
                <w:color w:val="auto"/>
                <w:sz w:val="21"/>
                <w:szCs w:val="13"/>
                <w:highlight w:val="none"/>
                <w:lang w:val="en-US" w:eastAsia="zh-CN"/>
              </w:rPr>
              <w:t>《企业国有资产交易操作规则》国资发产权规〔2025〕17号：</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rPr>
                <w:rFonts w:hint="eastAsia" w:ascii="黑体" w:hAnsi="黑体" w:eastAsia="黑体" w:cs="黑体"/>
                <w:b w:val="0"/>
                <w:bCs w:val="0"/>
                <w:color w:val="auto"/>
                <w:sz w:val="21"/>
                <w:szCs w:val="13"/>
                <w:highlight w:val="none"/>
                <w:vertAlign w:val="baseline"/>
              </w:rPr>
            </w:pPr>
            <w:r>
              <w:rPr>
                <w:rFonts w:hint="eastAsia" w:ascii="黑体" w:hAnsi="黑体" w:eastAsia="黑体" w:cs="黑体"/>
                <w:b w:val="0"/>
                <w:bCs w:val="0"/>
                <w:color w:val="auto"/>
                <w:sz w:val="21"/>
                <w:szCs w:val="13"/>
                <w:highlight w:val="none"/>
                <w:vertAlign w:val="baseline"/>
              </w:rPr>
              <w:t>第八十七条 企业国有资产交易项目相关工作人员及有关联关系的关联方拟参与交易的，应当符合企业领导人员任职回避等有关规定，且不得参与方案制定、审批和组织实施等工作。</w:t>
            </w:r>
          </w:p>
        </w:tc>
      </w:tr>
    </w:tbl>
    <w:p>
      <w:pPr>
        <w:pStyle w:val="5"/>
        <w:spacing w:before="0" w:beforeAutospacing="0" w:after="0" w:afterAutospacing="0" w:line="440" w:lineRule="exact"/>
        <w:ind w:firstLine="555"/>
        <w:rPr>
          <w:rFonts w:hint="default" w:ascii="仿宋_GB2312" w:eastAsia="仿宋_GB2312"/>
          <w:b/>
          <w:color w:val="auto"/>
          <w:sz w:val="28"/>
          <w:szCs w:val="18"/>
          <w:highlight w:val="none"/>
        </w:rPr>
      </w:pPr>
      <w:r>
        <w:rPr>
          <w:rFonts w:hint="eastAsia" w:ascii="仿宋_GB2312" w:eastAsia="仿宋_GB2312"/>
          <w:b/>
          <w:color w:val="auto"/>
          <w:sz w:val="28"/>
          <w:szCs w:val="18"/>
          <w:highlight w:val="none"/>
          <w:lang w:val="en-US" w:eastAsia="zh-CN"/>
        </w:rPr>
        <w:t>18</w:t>
      </w:r>
      <w:r>
        <w:rPr>
          <w:rFonts w:hint="default" w:ascii="仿宋_GB2312" w:eastAsia="仿宋_GB2312"/>
          <w:b/>
          <w:color w:val="auto"/>
          <w:sz w:val="28"/>
          <w:szCs w:val="18"/>
          <w:highlight w:val="none"/>
        </w:rPr>
        <w:t>.律师事务所出具的法律意见书</w:t>
      </w:r>
    </w:p>
    <w:p>
      <w:pPr>
        <w:pStyle w:val="5"/>
        <w:spacing w:before="0" w:beforeAutospacing="0" w:after="0" w:afterAutospacing="0" w:line="440" w:lineRule="exact"/>
        <w:ind w:firstLine="555"/>
        <w:rPr>
          <w:rFonts w:hint="default" w:ascii="仿宋_GB2312" w:eastAsia="仿宋_GB2312"/>
          <w:b/>
          <w:color w:val="auto"/>
          <w:sz w:val="28"/>
          <w:szCs w:val="18"/>
          <w:highlight w:val="none"/>
        </w:rPr>
      </w:pPr>
      <w:r>
        <w:rPr>
          <w:rFonts w:hint="eastAsia" w:ascii="仿宋_GB2312" w:eastAsia="仿宋_GB2312"/>
          <w:b/>
          <w:color w:val="auto"/>
          <w:sz w:val="28"/>
          <w:szCs w:val="18"/>
          <w:highlight w:val="none"/>
          <w:lang w:val="en-US" w:eastAsia="zh-CN"/>
        </w:rPr>
        <w:t>19</w:t>
      </w:r>
      <w:r>
        <w:rPr>
          <w:rFonts w:hint="default" w:ascii="仿宋_GB2312" w:eastAsia="仿宋_GB2312"/>
          <w:b/>
          <w:color w:val="auto"/>
          <w:sz w:val="28"/>
          <w:szCs w:val="18"/>
          <w:highlight w:val="none"/>
        </w:rPr>
        <w:t>.委托协议-合肥市产权交易中心</w:t>
      </w:r>
    </w:p>
    <w:p>
      <w:pPr>
        <w:pStyle w:val="5"/>
        <w:spacing w:before="0" w:beforeAutospacing="0" w:after="0" w:afterAutospacing="0" w:line="440" w:lineRule="exact"/>
        <w:ind w:firstLine="555"/>
        <w:rPr>
          <w:rFonts w:hint="default" w:ascii="仿宋_GB2312" w:eastAsia="仿宋_GB2312"/>
          <w:b/>
          <w:color w:val="auto"/>
          <w:sz w:val="28"/>
          <w:szCs w:val="18"/>
          <w:highlight w:val="none"/>
        </w:rPr>
      </w:pPr>
      <w:r>
        <w:rPr>
          <w:rFonts w:hint="eastAsia" w:ascii="仿宋_GB2312" w:eastAsia="仿宋_GB2312"/>
          <w:b/>
          <w:color w:val="auto"/>
          <w:sz w:val="28"/>
          <w:szCs w:val="18"/>
          <w:highlight w:val="none"/>
          <w:lang w:val="en-US" w:eastAsia="zh-CN"/>
        </w:rPr>
        <w:t>20</w:t>
      </w:r>
      <w:r>
        <w:rPr>
          <w:rFonts w:hint="eastAsia" w:ascii="仿宋_GB2312" w:eastAsia="仿宋_GB2312"/>
          <w:b/>
          <w:color w:val="auto"/>
          <w:sz w:val="28"/>
          <w:szCs w:val="18"/>
          <w:highlight w:val="none"/>
        </w:rPr>
        <w:t>.</w:t>
      </w:r>
      <w:r>
        <w:rPr>
          <w:rFonts w:hint="default" w:ascii="仿宋_GB2312" w:eastAsia="仿宋_GB2312"/>
          <w:b/>
          <w:color w:val="auto"/>
          <w:sz w:val="28"/>
          <w:szCs w:val="18"/>
          <w:highlight w:val="none"/>
        </w:rPr>
        <w:t>其他需要提供的材料</w:t>
      </w:r>
    </w:p>
    <w:p>
      <w:pPr>
        <w:widowControl/>
        <w:adjustRightInd w:val="0"/>
        <w:snapToGrid w:val="0"/>
        <w:spacing w:line="576" w:lineRule="exact"/>
        <w:ind w:firstLine="482" w:firstLineChars="200"/>
        <w:jc w:val="left"/>
        <w:rPr>
          <w:rFonts w:hint="eastAsia" w:ascii="仿宋_GB2312" w:hAnsi="Arial" w:eastAsia="仿宋_GB2312" w:cs="Arial"/>
          <w:b/>
          <w:color w:val="auto"/>
          <w:kern w:val="0"/>
          <w:sz w:val="22"/>
          <w:szCs w:val="32"/>
          <w:highlight w:val="none"/>
        </w:rPr>
      </w:pPr>
      <w:r>
        <w:rPr>
          <w:rFonts w:hint="eastAsia" w:ascii="仿宋_GB2312" w:hAnsi="Arial" w:eastAsia="仿宋_GB2312" w:cs="Arial"/>
          <w:b/>
          <w:color w:val="auto"/>
          <w:kern w:val="0"/>
          <w:sz w:val="24"/>
          <w:szCs w:val="32"/>
          <w:highlight w:val="none"/>
        </w:rPr>
        <w:t>（备注：上述所有资料均须加盖委托单位公章，涉及相关企业的文件盖相关企业公章。）</w:t>
      </w:r>
    </w:p>
    <w:p>
      <w:pPr>
        <w:rPr>
          <w:color w:val="auto"/>
          <w:sz w:val="28"/>
          <w:szCs w:val="36"/>
          <w:highlight w:val="none"/>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widowControl/>
              <w:adjustRightInd w:val="0"/>
              <w:snapToGrid w:val="0"/>
              <w:spacing w:line="576" w:lineRule="exact"/>
              <w:jc w:val="left"/>
              <w:rPr>
                <w:rFonts w:hint="eastAsia" w:ascii="仿宋_GB2312" w:eastAsia="仿宋_GB2312" w:hAnsiTheme="minorHAnsi" w:cstheme="minorBidi"/>
                <w:b/>
                <w:color w:val="auto"/>
                <w:sz w:val="28"/>
                <w:szCs w:val="32"/>
                <w:highlight w:val="none"/>
                <w:vertAlign w:val="baseline"/>
                <w:lang w:val="en-US" w:eastAsia="zh-CN"/>
              </w:rPr>
            </w:pPr>
            <w:r>
              <w:rPr>
                <w:rFonts w:hint="eastAsia" w:ascii="仿宋_GB2312" w:eastAsia="仿宋_GB2312" w:hAnsiTheme="minorHAnsi" w:cstheme="minorBidi"/>
                <w:b/>
                <w:color w:val="auto"/>
                <w:sz w:val="28"/>
                <w:szCs w:val="32"/>
                <w:highlight w:val="none"/>
                <w:lang w:val="en-US" w:eastAsia="zh-CN"/>
              </w:rPr>
              <w:t>委托资料清单内容仅供参考，不作为规章制度，不属于强制性规范，具体受理应当按照国家法律法规、地方监管制度等要求执行，后续根据实际变化适时修订。</w:t>
            </w:r>
          </w:p>
        </w:tc>
      </w:tr>
    </w:tbl>
    <w:p>
      <w:pPr>
        <w:rPr>
          <w:rFonts w:hint="eastAsia" w:ascii="方正小标宋简体" w:eastAsia="方正小标宋简体"/>
          <w:color w:val="auto"/>
          <w:sz w:val="24"/>
          <w:szCs w:val="28"/>
          <w:highlight w:val="none"/>
          <w:lang w:val="en-US" w:eastAsia="zh-CN"/>
        </w:rPr>
      </w:pPr>
      <w:r>
        <w:rPr>
          <w:rFonts w:hint="eastAsia" w:ascii="方正小标宋简体" w:eastAsia="方正小标宋简体"/>
          <w:color w:val="auto"/>
          <w:sz w:val="24"/>
          <w:szCs w:val="28"/>
          <w:highlight w:val="none"/>
          <w:lang w:val="en-US" w:eastAsia="zh-CN"/>
        </w:rPr>
        <w:br w:type="page"/>
      </w:r>
    </w:p>
    <w:p>
      <w:pPr>
        <w:adjustRightInd w:val="0"/>
        <w:snapToGrid w:val="0"/>
        <w:jc w:val="left"/>
        <w:rPr>
          <w:rFonts w:hint="eastAsia" w:ascii="方正小标宋简体" w:eastAsia="方正小标宋简体"/>
          <w:color w:val="auto"/>
          <w:sz w:val="24"/>
          <w:szCs w:val="28"/>
          <w:highlight w:val="none"/>
          <w:lang w:val="en-US" w:eastAsia="zh-CN"/>
        </w:rPr>
      </w:pPr>
      <w:r>
        <w:rPr>
          <w:rFonts w:hint="eastAsia" w:ascii="方正小标宋简体" w:eastAsia="方正小标宋简体"/>
          <w:color w:val="auto"/>
          <w:sz w:val="24"/>
          <w:szCs w:val="28"/>
          <w:highlight w:val="none"/>
          <w:lang w:val="en-US" w:eastAsia="zh-CN"/>
        </w:rPr>
        <w:t>附件1</w:t>
      </w:r>
    </w:p>
    <w:p>
      <w:pPr>
        <w:adjustRightInd w:val="0"/>
        <w:snapToGrid w:val="0"/>
        <w:jc w:val="center"/>
        <w:rPr>
          <w:rFonts w:hint="eastAsia" w:ascii="方正小标宋简体" w:eastAsia="方正小标宋简体" w:hAnsiTheme="minorHAnsi" w:cstheme="minorBidi"/>
          <w:color w:val="auto"/>
          <w:sz w:val="40"/>
          <w:szCs w:val="44"/>
          <w:highlight w:val="none"/>
        </w:rPr>
      </w:pPr>
      <w:r>
        <w:rPr>
          <w:rFonts w:hint="eastAsia" w:ascii="方正小标宋简体" w:eastAsia="方正小标宋简体" w:hAnsiTheme="minorHAnsi" w:cstheme="minorBidi"/>
          <w:color w:val="auto"/>
          <w:sz w:val="40"/>
          <w:szCs w:val="44"/>
          <w:highlight w:val="none"/>
        </w:rPr>
        <w:t>项目受理登记表（</w:t>
      </w:r>
      <w:r>
        <w:rPr>
          <w:rFonts w:hint="eastAsia" w:ascii="方正小标宋简体" w:eastAsia="方正小标宋简体" w:hAnsiTheme="minorHAnsi" w:cstheme="minorBidi"/>
          <w:color w:val="auto"/>
          <w:sz w:val="40"/>
          <w:szCs w:val="44"/>
          <w:highlight w:val="none"/>
          <w:lang w:val="en-US" w:eastAsia="zh-CN"/>
        </w:rPr>
        <w:t>产权交易</w:t>
      </w:r>
      <w:r>
        <w:rPr>
          <w:rFonts w:hint="eastAsia" w:ascii="方正小标宋简体" w:eastAsia="方正小标宋简体" w:hAnsiTheme="minorHAnsi" w:cstheme="minorBidi"/>
          <w:color w:val="auto"/>
          <w:sz w:val="40"/>
          <w:szCs w:val="44"/>
          <w:highlight w:val="none"/>
        </w:rPr>
        <w:t>）</w:t>
      </w:r>
    </w:p>
    <w:tbl>
      <w:tblPr>
        <w:tblStyle w:val="6"/>
        <w:tblW w:w="99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5"/>
        <w:gridCol w:w="3495"/>
        <w:gridCol w:w="2210"/>
        <w:gridCol w:w="23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825" w:type="dxa"/>
            <w:noWrap w:val="0"/>
            <w:vAlign w:val="center"/>
          </w:tcPr>
          <w:p>
            <w:pPr>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项目名称</w:t>
            </w:r>
          </w:p>
        </w:tc>
        <w:tc>
          <w:tcPr>
            <w:tcW w:w="8079" w:type="dxa"/>
            <w:gridSpan w:val="3"/>
            <w:noWrap w:val="0"/>
            <w:vAlign w:val="center"/>
          </w:tcPr>
          <w:p>
            <w:pPr>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825" w:type="dxa"/>
            <w:noWrap w:val="0"/>
            <w:vAlign w:val="center"/>
          </w:tcPr>
          <w:p>
            <w:pPr>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项目类别</w:t>
            </w:r>
          </w:p>
        </w:tc>
        <w:tc>
          <w:tcPr>
            <w:tcW w:w="3495" w:type="dxa"/>
            <w:noWrap w:val="0"/>
            <w:vAlign w:val="center"/>
          </w:tcPr>
          <w:p>
            <w:pPr>
              <w:spacing w:line="360" w:lineRule="auto"/>
              <w:jc w:val="center"/>
              <w:rPr>
                <w:rFonts w:hint="eastAsia" w:ascii="宋体" w:hAnsi="宋体" w:eastAsia="宋体" w:cs="宋体"/>
                <w:b/>
                <w:color w:val="auto"/>
                <w:kern w:val="2"/>
                <w:sz w:val="21"/>
                <w:szCs w:val="21"/>
                <w:highlight w:val="none"/>
                <w:lang w:val="en-US" w:eastAsia="zh-CN" w:bidi="ar-SA"/>
              </w:rPr>
            </w:pPr>
            <w:r>
              <w:rPr>
                <w:rFonts w:hint="eastAsia" w:ascii="宋体" w:hAnsi="宋体" w:eastAsia="宋体" w:cs="宋体"/>
                <w:b w:val="0"/>
                <w:bCs/>
                <w:color w:val="auto"/>
                <w:sz w:val="21"/>
                <w:szCs w:val="21"/>
                <w:highlight w:val="none"/>
              </w:rPr>
              <w:t>□</w:t>
            </w:r>
            <w:r>
              <w:rPr>
                <w:rFonts w:hint="eastAsia" w:ascii="宋体" w:hAnsi="宋体" w:cs="宋体"/>
                <w:b w:val="0"/>
                <w:bCs/>
                <w:color w:val="auto"/>
                <w:sz w:val="21"/>
                <w:szCs w:val="21"/>
                <w:highlight w:val="none"/>
                <w:lang w:val="en-US" w:eastAsia="zh-CN"/>
              </w:rPr>
              <w:t>租赁</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w:t>
            </w:r>
            <w:r>
              <w:rPr>
                <w:rFonts w:hint="eastAsia" w:ascii="宋体" w:hAnsi="宋体" w:cs="宋体"/>
                <w:b w:val="0"/>
                <w:bCs/>
                <w:color w:val="auto"/>
                <w:sz w:val="21"/>
                <w:szCs w:val="21"/>
                <w:highlight w:val="none"/>
                <w:lang w:val="en-US" w:eastAsia="zh-CN"/>
              </w:rPr>
              <w:t>转让</w:t>
            </w:r>
          </w:p>
        </w:tc>
        <w:tc>
          <w:tcPr>
            <w:tcW w:w="2210" w:type="dxa"/>
            <w:noWrap w:val="0"/>
            <w:vAlign w:val="center"/>
          </w:tcPr>
          <w:p>
            <w:pPr>
              <w:spacing w:line="360" w:lineRule="auto"/>
              <w:jc w:val="center"/>
              <w:rPr>
                <w:rFonts w:hint="default" w:ascii="宋体" w:hAnsi="宋体" w:eastAsia="宋体" w:cs="宋体"/>
                <w:b w:val="0"/>
                <w:bCs/>
                <w:color w:val="auto"/>
                <w:sz w:val="21"/>
                <w:szCs w:val="21"/>
                <w:highlight w:val="none"/>
                <w:lang w:val="en-US" w:eastAsia="zh-CN"/>
              </w:rPr>
            </w:pPr>
            <w:r>
              <w:rPr>
                <w:rFonts w:hint="eastAsia" w:ascii="宋体" w:hAnsi="宋体" w:cs="宋体"/>
                <w:b/>
                <w:bCs w:val="0"/>
                <w:color w:val="auto"/>
                <w:sz w:val="21"/>
                <w:szCs w:val="21"/>
                <w:highlight w:val="none"/>
                <w:lang w:val="en-US" w:eastAsia="zh-CN"/>
              </w:rPr>
              <w:t>是否进场</w:t>
            </w:r>
          </w:p>
        </w:tc>
        <w:tc>
          <w:tcPr>
            <w:tcW w:w="2374" w:type="dxa"/>
            <w:noWrap w:val="0"/>
            <w:vAlign w:val="center"/>
          </w:tcPr>
          <w:p>
            <w:pPr>
              <w:spacing w:line="360" w:lineRule="auto"/>
              <w:jc w:val="center"/>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sym w:font="Wingdings 2" w:char="00A3"/>
            </w:r>
            <w:r>
              <w:rPr>
                <w:rFonts w:hint="eastAsia" w:ascii="宋体" w:hAnsi="宋体" w:eastAsia="宋体" w:cs="宋体"/>
                <w:b w:val="0"/>
                <w:bCs/>
                <w:color w:val="auto"/>
                <w:sz w:val="21"/>
                <w:szCs w:val="21"/>
                <w:highlight w:val="none"/>
              </w:rPr>
              <w:t xml:space="preserve">是   </w:t>
            </w:r>
            <w:r>
              <w:rPr>
                <w:rFonts w:hint="eastAsia" w:ascii="宋体" w:hAnsi="宋体" w:eastAsia="宋体" w:cs="宋体"/>
                <w:b w:val="0"/>
                <w:bCs/>
                <w:color w:val="auto"/>
                <w:sz w:val="21"/>
                <w:szCs w:val="21"/>
                <w:highlight w:val="none"/>
              </w:rPr>
              <w:sym w:font="Wingdings 2" w:char="00A3"/>
            </w:r>
            <w:r>
              <w:rPr>
                <w:rFonts w:hint="eastAsia" w:ascii="宋体" w:hAnsi="宋体" w:eastAsia="宋体" w:cs="宋体"/>
                <w:b w:val="0"/>
                <w:bCs/>
                <w:color w:val="auto"/>
                <w:sz w:val="21"/>
                <w:szCs w:val="21"/>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825" w:type="dxa"/>
            <w:noWrap w:val="0"/>
            <w:vAlign w:val="center"/>
          </w:tcPr>
          <w:p>
            <w:pPr>
              <w:spacing w:line="360" w:lineRule="auto"/>
              <w:jc w:val="center"/>
              <w:rPr>
                <w:rFonts w:hint="eastAsia" w:ascii="宋体" w:hAnsi="宋体" w:eastAsia="宋体" w:cs="宋体"/>
                <w:b/>
                <w:color w:val="auto"/>
                <w:kern w:val="2"/>
                <w:sz w:val="21"/>
                <w:szCs w:val="21"/>
                <w:highlight w:val="none"/>
                <w:lang w:val="en-US" w:eastAsia="zh-CN" w:bidi="ar-SA"/>
              </w:rPr>
            </w:pPr>
            <w:r>
              <w:rPr>
                <w:rFonts w:hint="eastAsia" w:ascii="宋体" w:hAnsi="宋体" w:cs="宋体"/>
                <w:b/>
                <w:color w:val="auto"/>
                <w:sz w:val="21"/>
                <w:szCs w:val="21"/>
                <w:highlight w:val="none"/>
                <w:lang w:val="en-US" w:eastAsia="zh-CN"/>
              </w:rPr>
              <w:t>产权类别</w:t>
            </w:r>
          </w:p>
        </w:tc>
        <w:tc>
          <w:tcPr>
            <w:tcW w:w="3495" w:type="dxa"/>
            <w:noWrap w:val="0"/>
            <w:vAlign w:val="center"/>
          </w:tcPr>
          <w:p>
            <w:pPr>
              <w:spacing w:line="360" w:lineRule="auto"/>
              <w:jc w:val="center"/>
              <w:rPr>
                <w:rFonts w:hint="eastAsia" w:ascii="宋体" w:hAnsi="宋体" w:eastAsia="宋体" w:cs="宋体"/>
                <w:b/>
                <w:color w:val="auto"/>
                <w:kern w:val="2"/>
                <w:sz w:val="21"/>
                <w:szCs w:val="21"/>
                <w:highlight w:val="none"/>
                <w:lang w:val="en-US" w:eastAsia="zh-CN" w:bidi="ar-SA"/>
              </w:rPr>
            </w:pPr>
            <w:r>
              <w:rPr>
                <w:rFonts w:hint="eastAsia" w:ascii="宋体" w:hAnsi="宋体" w:eastAsia="宋体" w:cs="宋体"/>
                <w:b w:val="0"/>
                <w:bCs/>
                <w:color w:val="auto"/>
                <w:sz w:val="21"/>
                <w:szCs w:val="21"/>
                <w:highlight w:val="none"/>
              </w:rPr>
              <w:t>□</w:t>
            </w:r>
            <w:r>
              <w:rPr>
                <w:rFonts w:hint="eastAsia" w:ascii="宋体" w:hAnsi="宋体" w:cs="宋体"/>
                <w:b w:val="0"/>
                <w:bCs/>
                <w:color w:val="auto"/>
                <w:sz w:val="21"/>
                <w:szCs w:val="21"/>
                <w:highlight w:val="none"/>
                <w:lang w:val="en-US" w:eastAsia="zh-CN"/>
              </w:rPr>
              <w:t>实物类</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w:t>
            </w:r>
            <w:r>
              <w:rPr>
                <w:rFonts w:hint="eastAsia" w:ascii="宋体" w:hAnsi="宋体" w:cs="宋体"/>
                <w:b w:val="0"/>
                <w:bCs/>
                <w:color w:val="auto"/>
                <w:sz w:val="21"/>
                <w:szCs w:val="21"/>
                <w:highlight w:val="none"/>
                <w:lang w:val="en-US" w:eastAsia="zh-CN"/>
              </w:rPr>
              <w:t xml:space="preserve">股权类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w:t>
            </w:r>
            <w:r>
              <w:rPr>
                <w:rFonts w:hint="eastAsia" w:ascii="宋体" w:hAnsi="宋体" w:cs="宋体"/>
                <w:b w:val="0"/>
                <w:bCs/>
                <w:color w:val="auto"/>
                <w:sz w:val="21"/>
                <w:szCs w:val="21"/>
                <w:highlight w:val="none"/>
                <w:lang w:val="en-US" w:eastAsia="zh-CN"/>
              </w:rPr>
              <w:t>其他</w:t>
            </w:r>
          </w:p>
        </w:tc>
        <w:tc>
          <w:tcPr>
            <w:tcW w:w="2210" w:type="dxa"/>
            <w:noWrap w:val="0"/>
            <w:vAlign w:val="center"/>
          </w:tcPr>
          <w:p>
            <w:pPr>
              <w:spacing w:line="360" w:lineRule="auto"/>
              <w:jc w:val="center"/>
              <w:rPr>
                <w:rFonts w:hint="eastAsia" w:ascii="宋体" w:hAnsi="宋体" w:eastAsia="宋体" w:cs="宋体"/>
                <w:b/>
                <w:color w:val="auto"/>
                <w:kern w:val="2"/>
                <w:sz w:val="21"/>
                <w:szCs w:val="21"/>
                <w:highlight w:val="none"/>
                <w:lang w:val="en-US" w:eastAsia="zh-CN" w:bidi="ar-SA"/>
              </w:rPr>
            </w:pPr>
            <w:r>
              <w:rPr>
                <w:rFonts w:hint="eastAsia" w:ascii="宋体" w:hAnsi="宋体" w:eastAsia="宋体" w:cs="宋体"/>
                <w:b/>
                <w:color w:val="auto"/>
                <w:sz w:val="21"/>
                <w:szCs w:val="21"/>
                <w:highlight w:val="none"/>
              </w:rPr>
              <w:t>首次招标</w:t>
            </w:r>
          </w:p>
        </w:tc>
        <w:tc>
          <w:tcPr>
            <w:tcW w:w="2374" w:type="dxa"/>
            <w:noWrap w:val="0"/>
            <w:vAlign w:val="bottom"/>
          </w:tcPr>
          <w:p>
            <w:pPr>
              <w:spacing w:line="360" w:lineRule="auto"/>
              <w:jc w:val="center"/>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sz w:val="21"/>
                <w:szCs w:val="21"/>
                <w:highlight w:val="none"/>
              </w:rPr>
              <w:sym w:font="Wingdings 2" w:char="00A3"/>
            </w:r>
            <w:r>
              <w:rPr>
                <w:rFonts w:hint="eastAsia" w:ascii="宋体" w:hAnsi="宋体" w:eastAsia="宋体" w:cs="宋体"/>
                <w:b w:val="0"/>
                <w:bCs/>
                <w:color w:val="auto"/>
                <w:sz w:val="21"/>
                <w:szCs w:val="21"/>
                <w:highlight w:val="none"/>
              </w:rPr>
              <w:t xml:space="preserve">是   </w:t>
            </w:r>
            <w:r>
              <w:rPr>
                <w:rFonts w:hint="eastAsia" w:ascii="宋体" w:hAnsi="宋体" w:eastAsia="宋体" w:cs="宋体"/>
                <w:b w:val="0"/>
                <w:bCs/>
                <w:color w:val="auto"/>
                <w:sz w:val="21"/>
                <w:szCs w:val="21"/>
                <w:highlight w:val="none"/>
              </w:rPr>
              <w:sym w:font="Wingdings 2" w:char="00A3"/>
            </w:r>
            <w:r>
              <w:rPr>
                <w:rFonts w:hint="eastAsia" w:ascii="宋体" w:hAnsi="宋体" w:eastAsia="宋体" w:cs="宋体"/>
                <w:b w:val="0"/>
                <w:bCs/>
                <w:color w:val="auto"/>
                <w:sz w:val="21"/>
                <w:szCs w:val="21"/>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825" w:type="dxa"/>
            <w:noWrap w:val="0"/>
            <w:vAlign w:val="center"/>
          </w:tcPr>
          <w:p>
            <w:pPr>
              <w:spacing w:line="360" w:lineRule="auto"/>
              <w:jc w:val="center"/>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交易方式</w:t>
            </w:r>
          </w:p>
        </w:tc>
        <w:tc>
          <w:tcPr>
            <w:tcW w:w="8079" w:type="dxa"/>
            <w:gridSpan w:val="3"/>
            <w:noWrap w:val="0"/>
            <w:vAlign w:val="center"/>
          </w:tcPr>
          <w:p>
            <w:pPr>
              <w:spacing w:line="360" w:lineRule="auto"/>
              <w:jc w:val="center"/>
              <w:rPr>
                <w:rFonts w:hint="eastAsia" w:ascii="宋体" w:hAnsi="宋体" w:eastAsia="宋体" w:cs="宋体"/>
                <w:b/>
                <w:color w:val="auto"/>
                <w:kern w:val="2"/>
                <w:sz w:val="21"/>
                <w:szCs w:val="21"/>
                <w:highlight w:val="none"/>
                <w:lang w:val="en-US" w:eastAsia="zh-CN" w:bidi="ar-SA"/>
              </w:rPr>
            </w:pPr>
            <w:r>
              <w:rPr>
                <w:rFonts w:hint="eastAsia" w:ascii="宋体" w:hAnsi="宋体" w:eastAsia="宋体" w:cs="宋体"/>
                <w:b w:val="0"/>
                <w:bCs/>
                <w:color w:val="auto"/>
                <w:sz w:val="21"/>
                <w:szCs w:val="21"/>
                <w:highlight w:val="none"/>
              </w:rPr>
              <w:t>□</w:t>
            </w:r>
            <w:r>
              <w:rPr>
                <w:rFonts w:hint="eastAsia" w:ascii="宋体" w:hAnsi="宋体" w:cs="宋体"/>
                <w:b w:val="0"/>
                <w:bCs/>
                <w:color w:val="auto"/>
                <w:sz w:val="21"/>
                <w:szCs w:val="21"/>
                <w:highlight w:val="none"/>
                <w:lang w:val="en-US" w:eastAsia="zh-CN"/>
              </w:rPr>
              <w:t>竞价</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w:t>
            </w:r>
            <w:r>
              <w:rPr>
                <w:rFonts w:hint="eastAsia" w:ascii="宋体" w:hAnsi="宋体" w:cs="宋体"/>
                <w:b w:val="0"/>
                <w:bCs/>
                <w:color w:val="auto"/>
                <w:sz w:val="21"/>
                <w:szCs w:val="21"/>
                <w:highlight w:val="none"/>
                <w:lang w:val="en-US" w:eastAsia="zh-CN"/>
              </w:rPr>
              <w:t xml:space="preserve">场内协议       </w:t>
            </w:r>
            <w:r>
              <w:rPr>
                <w:rFonts w:hint="eastAsia" w:ascii="宋体" w:hAnsi="宋体" w:eastAsia="宋体" w:cs="宋体"/>
                <w:b w:val="0"/>
                <w:bCs/>
                <w:color w:val="auto"/>
                <w:sz w:val="21"/>
                <w:szCs w:val="21"/>
                <w:highlight w:val="none"/>
              </w:rPr>
              <w:t>□</w:t>
            </w:r>
            <w:r>
              <w:rPr>
                <w:rFonts w:hint="eastAsia" w:ascii="宋体" w:hAnsi="宋体" w:cs="宋体"/>
                <w:b w:val="0"/>
                <w:bCs/>
                <w:color w:val="auto"/>
                <w:sz w:val="21"/>
                <w:szCs w:val="21"/>
                <w:highlight w:val="none"/>
                <w:lang w:val="en-US" w:eastAsia="zh-CN"/>
              </w:rPr>
              <w:t>公开招标</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w:t>
            </w:r>
            <w:r>
              <w:rPr>
                <w:rFonts w:hint="eastAsia" w:ascii="宋体" w:hAnsi="宋体" w:cs="宋体"/>
                <w:b w:val="0"/>
                <w:bCs/>
                <w:color w:val="auto"/>
                <w:sz w:val="21"/>
                <w:szCs w:val="21"/>
                <w:highlight w:val="none"/>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825" w:type="dxa"/>
            <w:noWrap w:val="0"/>
            <w:vAlign w:val="center"/>
          </w:tcPr>
          <w:p>
            <w:pPr>
              <w:spacing w:line="360" w:lineRule="auto"/>
              <w:jc w:val="center"/>
              <w:rPr>
                <w:rFonts w:hint="default" w:ascii="宋体" w:hAnsi="宋体" w:eastAsia="宋体" w:cs="宋体"/>
                <w:b/>
                <w:color w:val="auto"/>
                <w:sz w:val="21"/>
                <w:szCs w:val="21"/>
                <w:highlight w:val="none"/>
                <w:lang w:val="en-US" w:eastAsia="zh-CN"/>
              </w:rPr>
            </w:pPr>
            <w:r>
              <w:rPr>
                <w:rFonts w:hint="eastAsia" w:ascii="宋体" w:hAnsi="宋体" w:cs="宋体"/>
                <w:b/>
                <w:color w:val="auto"/>
                <w:sz w:val="21"/>
                <w:szCs w:val="21"/>
                <w:highlight w:val="none"/>
                <w:lang w:val="en-US" w:eastAsia="zh-CN"/>
              </w:rPr>
              <w:t>交易价格</w:t>
            </w:r>
          </w:p>
        </w:tc>
        <w:tc>
          <w:tcPr>
            <w:tcW w:w="8079" w:type="dxa"/>
            <w:gridSpan w:val="3"/>
            <w:noWrap w:val="0"/>
            <w:vAlign w:val="center"/>
          </w:tcPr>
          <w:p>
            <w:pPr>
              <w:spacing w:line="360" w:lineRule="auto"/>
              <w:jc w:val="center"/>
              <w:rPr>
                <w:rFonts w:hint="eastAsia" w:ascii="宋体" w:hAnsi="宋体" w:eastAsia="宋体" w:cs="宋体"/>
                <w:b/>
                <w:color w:val="auto"/>
                <w:kern w:val="2"/>
                <w:sz w:val="21"/>
                <w:szCs w:val="21"/>
                <w:highlight w:val="none"/>
                <w:lang w:val="en-US" w:eastAsia="zh-CN" w:bidi="ar-SA"/>
              </w:rPr>
            </w:pPr>
            <w:r>
              <w:rPr>
                <w:rFonts w:hint="eastAsia" w:ascii="宋体" w:hAnsi="宋体" w:eastAsia="宋体" w:cs="宋体"/>
                <w:b w:val="0"/>
                <w:bCs/>
                <w:color w:val="auto"/>
                <w:sz w:val="21"/>
                <w:szCs w:val="21"/>
                <w:highlight w:val="none"/>
                <w:lang w:val="en-US" w:eastAsia="zh-CN"/>
              </w:rPr>
              <w:t>底价</w:t>
            </w:r>
            <w:r>
              <w:rPr>
                <w:rFonts w:hint="eastAsia" w:ascii="宋体" w:hAnsi="宋体" w:eastAsia="宋体" w:cs="宋体"/>
                <w:b w:val="0"/>
                <w:bCs/>
                <w:color w:val="auto"/>
                <w:sz w:val="21"/>
                <w:szCs w:val="21"/>
                <w:highlight w:val="none"/>
                <w:u w:val="single"/>
                <w:lang w:val="en-US" w:eastAsia="zh-CN"/>
              </w:rPr>
              <w:t xml:space="preserve">       </w:t>
            </w:r>
            <w:r>
              <w:rPr>
                <w:rFonts w:hint="eastAsia" w:ascii="宋体" w:hAnsi="宋体" w:eastAsia="宋体" w:cs="宋体"/>
                <w:b w:val="0"/>
                <w:bCs/>
                <w:color w:val="auto"/>
                <w:sz w:val="21"/>
                <w:szCs w:val="21"/>
                <w:highlight w:val="none"/>
                <w:lang w:val="en-US" w:eastAsia="zh-CN"/>
              </w:rPr>
              <w:t>万元，总价</w:t>
            </w:r>
            <w:r>
              <w:rPr>
                <w:rFonts w:hint="eastAsia" w:ascii="宋体" w:hAnsi="宋体" w:eastAsia="宋体" w:cs="宋体"/>
                <w:b w:val="0"/>
                <w:bCs/>
                <w:color w:val="auto"/>
                <w:sz w:val="21"/>
                <w:szCs w:val="21"/>
                <w:highlight w:val="none"/>
                <w:u w:val="single"/>
                <w:lang w:val="en-US" w:eastAsia="zh-CN"/>
              </w:rPr>
              <w:t xml:space="preserve">       </w:t>
            </w:r>
            <w:r>
              <w:rPr>
                <w:rFonts w:hint="eastAsia" w:ascii="宋体" w:hAnsi="宋体" w:eastAsia="宋体" w:cs="宋体"/>
                <w:b w:val="0"/>
                <w:bCs/>
                <w:color w:val="auto"/>
                <w:sz w:val="21"/>
                <w:szCs w:val="21"/>
                <w:highlight w:val="none"/>
                <w:lang w:val="en-US" w:eastAsia="zh-CN"/>
              </w:rPr>
              <w:t>万元，租赁/转让评估价</w:t>
            </w:r>
            <w:r>
              <w:rPr>
                <w:rFonts w:hint="eastAsia" w:ascii="宋体" w:hAnsi="宋体" w:eastAsia="宋体" w:cs="宋体"/>
                <w:b w:val="0"/>
                <w:bCs/>
                <w:color w:val="auto"/>
                <w:sz w:val="21"/>
                <w:szCs w:val="21"/>
                <w:highlight w:val="none"/>
                <w:u w:val="single"/>
                <w:lang w:val="en-US" w:eastAsia="zh-CN"/>
              </w:rPr>
              <w:t xml:space="preserve">       </w:t>
            </w:r>
            <w:r>
              <w:rPr>
                <w:rFonts w:hint="eastAsia" w:ascii="宋体" w:hAnsi="宋体" w:eastAsia="宋体" w:cs="宋体"/>
                <w:b w:val="0"/>
                <w:bCs/>
                <w:color w:val="auto"/>
                <w:sz w:val="21"/>
                <w:szCs w:val="21"/>
                <w:highlight w:val="none"/>
                <w:lang w:val="en-US"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825" w:type="dxa"/>
            <w:noWrap w:val="0"/>
            <w:vAlign w:val="center"/>
          </w:tcPr>
          <w:p>
            <w:pPr>
              <w:spacing w:line="360" w:lineRule="auto"/>
              <w:jc w:val="center"/>
              <w:rPr>
                <w:rFonts w:hint="default" w:ascii="宋体" w:hAnsi="宋体" w:eastAsia="宋体" w:cs="宋体"/>
                <w:b/>
                <w:color w:val="auto"/>
                <w:sz w:val="21"/>
                <w:szCs w:val="21"/>
                <w:highlight w:val="none"/>
                <w:lang w:val="en-US" w:eastAsia="zh-CN"/>
              </w:rPr>
            </w:pPr>
            <w:r>
              <w:rPr>
                <w:rFonts w:hint="eastAsia" w:ascii="宋体" w:hAnsi="宋体" w:cs="宋体"/>
                <w:b/>
                <w:color w:val="auto"/>
                <w:sz w:val="21"/>
                <w:szCs w:val="21"/>
                <w:highlight w:val="none"/>
                <w:lang w:val="en-US" w:eastAsia="zh-CN"/>
              </w:rPr>
              <w:t>产权单位</w:t>
            </w:r>
            <w:r>
              <w:rPr>
                <w:rFonts w:hint="eastAsia" w:ascii="宋体" w:hAnsi="宋体" w:eastAsia="宋体" w:cs="宋体"/>
                <w:b/>
                <w:color w:val="auto"/>
                <w:sz w:val="21"/>
                <w:szCs w:val="21"/>
                <w:highlight w:val="none"/>
                <w:lang w:val="en-US" w:eastAsia="zh-CN"/>
              </w:rPr>
              <w:t>名称</w:t>
            </w:r>
          </w:p>
        </w:tc>
        <w:tc>
          <w:tcPr>
            <w:tcW w:w="3495" w:type="dxa"/>
            <w:noWrap w:val="0"/>
            <w:vAlign w:val="center"/>
          </w:tcPr>
          <w:p>
            <w:pPr>
              <w:spacing w:line="360" w:lineRule="auto"/>
              <w:jc w:val="center"/>
              <w:rPr>
                <w:rFonts w:hint="eastAsia" w:ascii="宋体" w:hAnsi="宋体" w:eastAsia="宋体" w:cs="宋体"/>
                <w:b/>
                <w:color w:val="auto"/>
                <w:sz w:val="21"/>
                <w:szCs w:val="21"/>
                <w:highlight w:val="none"/>
              </w:rPr>
            </w:pPr>
          </w:p>
        </w:tc>
        <w:tc>
          <w:tcPr>
            <w:tcW w:w="2210" w:type="dxa"/>
            <w:noWrap w:val="0"/>
            <w:vAlign w:val="center"/>
          </w:tcPr>
          <w:p>
            <w:pPr>
              <w:spacing w:line="360" w:lineRule="auto"/>
              <w:jc w:val="center"/>
              <w:rPr>
                <w:rFonts w:hint="eastAsia" w:ascii="宋体" w:hAnsi="宋体" w:eastAsia="宋体" w:cs="宋体"/>
                <w:b/>
                <w:color w:val="auto"/>
                <w:kern w:val="2"/>
                <w:sz w:val="21"/>
                <w:szCs w:val="21"/>
                <w:highlight w:val="none"/>
                <w:lang w:val="en-US" w:eastAsia="zh-CN" w:bidi="ar-SA"/>
              </w:rPr>
            </w:pPr>
            <w:r>
              <w:rPr>
                <w:rFonts w:hint="eastAsia" w:ascii="宋体" w:hAnsi="宋体" w:cs="宋体"/>
                <w:b/>
                <w:color w:val="auto"/>
                <w:sz w:val="21"/>
                <w:szCs w:val="21"/>
                <w:highlight w:val="none"/>
                <w:lang w:val="en-US" w:eastAsia="zh-CN"/>
              </w:rPr>
              <w:t>产权单位代码</w:t>
            </w:r>
          </w:p>
        </w:tc>
        <w:tc>
          <w:tcPr>
            <w:tcW w:w="2374" w:type="dxa"/>
            <w:noWrap w:val="0"/>
            <w:vAlign w:val="center"/>
          </w:tcPr>
          <w:p>
            <w:pPr>
              <w:spacing w:line="360" w:lineRule="auto"/>
              <w:jc w:val="center"/>
              <w:rPr>
                <w:rFonts w:hint="eastAsia" w:ascii="宋体" w:hAnsi="宋体" w:eastAsia="宋体" w:cs="宋体"/>
                <w:b w:val="0"/>
                <w:bCs/>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1825" w:type="dxa"/>
            <w:noWrap w:val="0"/>
            <w:vAlign w:val="center"/>
          </w:tcPr>
          <w:p>
            <w:pPr>
              <w:spacing w:line="360" w:lineRule="auto"/>
              <w:jc w:val="center"/>
              <w:rPr>
                <w:rFonts w:hint="eastAsia" w:ascii="宋体" w:hAnsi="宋体" w:eastAsia="宋体" w:cs="宋体"/>
                <w:b/>
                <w:color w:val="auto"/>
                <w:sz w:val="21"/>
                <w:szCs w:val="21"/>
                <w:highlight w:val="none"/>
                <w:lang w:val="en-US" w:eastAsia="zh-CN"/>
              </w:rPr>
            </w:pPr>
            <w:r>
              <w:rPr>
                <w:rFonts w:hint="eastAsia" w:ascii="宋体" w:hAnsi="宋体" w:cs="宋体"/>
                <w:b/>
                <w:color w:val="auto"/>
                <w:sz w:val="21"/>
                <w:szCs w:val="21"/>
                <w:highlight w:val="none"/>
                <w:lang w:val="en-US" w:eastAsia="zh-CN"/>
              </w:rPr>
              <w:t>委托单位</w:t>
            </w:r>
            <w:r>
              <w:rPr>
                <w:rFonts w:hint="eastAsia" w:ascii="宋体" w:hAnsi="宋体" w:eastAsia="宋体" w:cs="宋体"/>
                <w:b/>
                <w:color w:val="auto"/>
                <w:sz w:val="21"/>
                <w:szCs w:val="21"/>
                <w:highlight w:val="none"/>
                <w:lang w:val="en-US" w:eastAsia="zh-CN"/>
              </w:rPr>
              <w:t>名称</w:t>
            </w:r>
          </w:p>
        </w:tc>
        <w:tc>
          <w:tcPr>
            <w:tcW w:w="349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2210" w:type="dxa"/>
            <w:noWrap w:val="0"/>
            <w:vAlign w:val="center"/>
          </w:tcPr>
          <w:p>
            <w:pPr>
              <w:spacing w:line="360" w:lineRule="auto"/>
              <w:jc w:val="center"/>
              <w:rPr>
                <w:rFonts w:hint="default" w:ascii="宋体" w:hAnsi="宋体" w:eastAsia="宋体" w:cs="宋体"/>
                <w:b/>
                <w:color w:val="auto"/>
                <w:sz w:val="21"/>
                <w:szCs w:val="21"/>
                <w:highlight w:val="none"/>
                <w:lang w:val="en-US" w:eastAsia="zh-CN"/>
              </w:rPr>
            </w:pPr>
            <w:r>
              <w:rPr>
                <w:rFonts w:hint="eastAsia" w:ascii="宋体" w:hAnsi="宋体" w:cs="宋体"/>
                <w:b/>
                <w:color w:val="auto"/>
                <w:sz w:val="21"/>
                <w:szCs w:val="21"/>
                <w:highlight w:val="none"/>
                <w:lang w:val="en-US" w:eastAsia="zh-CN"/>
              </w:rPr>
              <w:t>委托单位代码</w:t>
            </w:r>
          </w:p>
        </w:tc>
        <w:tc>
          <w:tcPr>
            <w:tcW w:w="2374" w:type="dxa"/>
            <w:noWrap w:val="0"/>
            <w:vAlign w:val="center"/>
          </w:tcPr>
          <w:p>
            <w:pPr>
              <w:spacing w:line="360" w:lineRule="auto"/>
              <w:jc w:val="center"/>
              <w:rPr>
                <w:rFonts w:hint="eastAsia" w:ascii="宋体" w:hAnsi="宋体" w:eastAsia="宋体" w:cs="宋体"/>
                <w:b/>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825" w:type="dxa"/>
            <w:noWrap w:val="0"/>
            <w:vAlign w:val="center"/>
          </w:tcPr>
          <w:p>
            <w:pPr>
              <w:spacing w:line="360" w:lineRule="auto"/>
              <w:jc w:val="center"/>
              <w:rPr>
                <w:rFonts w:hint="eastAsia" w:ascii="宋体" w:hAnsi="宋体" w:eastAsia="宋体" w:cs="宋体"/>
                <w:b/>
                <w:color w:val="auto"/>
                <w:sz w:val="21"/>
                <w:szCs w:val="21"/>
                <w:highlight w:val="none"/>
              </w:rPr>
            </w:pPr>
            <w:r>
              <w:rPr>
                <w:rFonts w:hint="eastAsia" w:ascii="宋体" w:hAnsi="宋体" w:cs="宋体"/>
                <w:b/>
                <w:color w:val="auto"/>
                <w:sz w:val="21"/>
                <w:szCs w:val="21"/>
                <w:highlight w:val="none"/>
                <w:lang w:val="en-US" w:eastAsia="zh-CN"/>
              </w:rPr>
              <w:t>委托单位</w:t>
            </w:r>
            <w:r>
              <w:rPr>
                <w:rFonts w:hint="eastAsia" w:ascii="宋体" w:hAnsi="宋体" w:eastAsia="宋体" w:cs="宋体"/>
                <w:b/>
                <w:color w:val="auto"/>
                <w:sz w:val="21"/>
                <w:szCs w:val="21"/>
                <w:highlight w:val="none"/>
              </w:rPr>
              <w:t>地址</w:t>
            </w:r>
          </w:p>
        </w:tc>
        <w:tc>
          <w:tcPr>
            <w:tcW w:w="8079" w:type="dxa"/>
            <w:gridSpan w:val="3"/>
            <w:noWrap w:val="0"/>
            <w:vAlign w:val="center"/>
          </w:tcPr>
          <w:p>
            <w:pPr>
              <w:spacing w:line="360" w:lineRule="auto"/>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825" w:type="dxa"/>
            <w:noWrap w:val="0"/>
            <w:vAlign w:val="center"/>
          </w:tcPr>
          <w:p>
            <w:pPr>
              <w:spacing w:line="240" w:lineRule="auto"/>
              <w:jc w:val="center"/>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联系人</w:t>
            </w:r>
          </w:p>
        </w:tc>
        <w:tc>
          <w:tcPr>
            <w:tcW w:w="3495" w:type="dxa"/>
            <w:noWrap w:val="0"/>
            <w:vAlign w:val="center"/>
          </w:tcPr>
          <w:p>
            <w:pPr>
              <w:spacing w:line="240" w:lineRule="auto"/>
              <w:jc w:val="center"/>
              <w:rPr>
                <w:rFonts w:hint="eastAsia" w:ascii="宋体" w:hAnsi="宋体" w:eastAsia="宋体" w:cs="宋体"/>
                <w:color w:val="auto"/>
                <w:sz w:val="21"/>
                <w:szCs w:val="21"/>
                <w:highlight w:val="none"/>
              </w:rPr>
            </w:pPr>
          </w:p>
        </w:tc>
        <w:tc>
          <w:tcPr>
            <w:tcW w:w="2210" w:type="dxa"/>
            <w:noWrap w:val="0"/>
            <w:vAlign w:val="center"/>
          </w:tcPr>
          <w:p>
            <w:pPr>
              <w:spacing w:line="240" w:lineRule="auto"/>
              <w:jc w:val="center"/>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联系</w:t>
            </w:r>
            <w:r>
              <w:rPr>
                <w:rFonts w:hint="eastAsia" w:ascii="宋体" w:hAnsi="宋体" w:cs="宋体"/>
                <w:b/>
                <w:color w:val="auto"/>
                <w:sz w:val="21"/>
                <w:szCs w:val="21"/>
                <w:highlight w:val="none"/>
                <w:lang w:val="en-US" w:eastAsia="zh-CN"/>
              </w:rPr>
              <w:t>电话（固话）</w:t>
            </w:r>
          </w:p>
        </w:tc>
        <w:tc>
          <w:tcPr>
            <w:tcW w:w="2374" w:type="dxa"/>
            <w:noWrap w:val="0"/>
            <w:vAlign w:val="center"/>
          </w:tcPr>
          <w:p>
            <w:pPr>
              <w:spacing w:line="240" w:lineRule="auto"/>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825" w:type="dxa"/>
            <w:noWrap w:val="0"/>
            <w:vAlign w:val="center"/>
          </w:tcPr>
          <w:p>
            <w:pPr>
              <w:spacing w:line="240" w:lineRule="auto"/>
              <w:jc w:val="center"/>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联系电话（</w:t>
            </w:r>
            <w:r>
              <w:rPr>
                <w:rFonts w:hint="eastAsia" w:ascii="宋体" w:hAnsi="宋体" w:cs="宋体"/>
                <w:b/>
                <w:color w:val="auto"/>
                <w:sz w:val="21"/>
                <w:szCs w:val="21"/>
                <w:highlight w:val="none"/>
                <w:lang w:val="en-US" w:eastAsia="zh-CN"/>
              </w:rPr>
              <w:t>手机</w:t>
            </w:r>
            <w:r>
              <w:rPr>
                <w:rFonts w:hint="eastAsia" w:ascii="宋体" w:hAnsi="宋体" w:eastAsia="宋体" w:cs="宋体"/>
                <w:b/>
                <w:color w:val="auto"/>
                <w:sz w:val="21"/>
                <w:szCs w:val="21"/>
                <w:highlight w:val="none"/>
                <w:lang w:val="en-US" w:eastAsia="zh-CN"/>
              </w:rPr>
              <w:t>）</w:t>
            </w:r>
          </w:p>
        </w:tc>
        <w:tc>
          <w:tcPr>
            <w:tcW w:w="8079" w:type="dxa"/>
            <w:gridSpan w:val="3"/>
            <w:noWrap w:val="0"/>
            <w:vAlign w:val="center"/>
          </w:tcPr>
          <w:p>
            <w:pPr>
              <w:spacing w:line="240" w:lineRule="auto"/>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5" w:type="dxa"/>
            <w:noWrap w:val="0"/>
            <w:vAlign w:val="center"/>
          </w:tcPr>
          <w:p>
            <w:pPr>
              <w:spacing w:line="360" w:lineRule="auto"/>
              <w:jc w:val="center"/>
              <w:rPr>
                <w:rFonts w:hint="eastAsia" w:ascii="宋体" w:hAnsi="宋体" w:eastAsia="宋体" w:cs="宋体"/>
                <w:b/>
                <w:color w:val="auto"/>
                <w:sz w:val="21"/>
                <w:szCs w:val="21"/>
                <w:highlight w:val="none"/>
              </w:rPr>
            </w:pPr>
            <w:r>
              <w:rPr>
                <w:rFonts w:hint="eastAsia" w:ascii="宋体" w:hAnsi="宋体" w:cs="宋体"/>
                <w:b/>
                <w:color w:val="auto"/>
                <w:sz w:val="21"/>
                <w:szCs w:val="21"/>
                <w:highlight w:val="none"/>
                <w:lang w:val="en-US" w:eastAsia="zh-CN"/>
              </w:rPr>
              <w:t>代理机构</w:t>
            </w:r>
          </w:p>
        </w:tc>
        <w:tc>
          <w:tcPr>
            <w:tcW w:w="8079" w:type="dxa"/>
            <w:gridSpan w:val="3"/>
            <w:noWrap w:val="0"/>
            <w:vAlign w:val="center"/>
          </w:tcPr>
          <w:p>
            <w:pPr>
              <w:spacing w:line="360" w:lineRule="auto"/>
              <w:jc w:val="center"/>
              <w:rPr>
                <w:rFonts w:hint="default" w:ascii="宋体" w:hAnsi="宋体" w:eastAsia="宋体" w:cs="宋体"/>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5" w:type="dxa"/>
            <w:noWrap w:val="0"/>
            <w:vAlign w:val="center"/>
          </w:tcPr>
          <w:p>
            <w:pPr>
              <w:spacing w:line="360" w:lineRule="auto"/>
              <w:jc w:val="center"/>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监管</w:t>
            </w:r>
            <w:r>
              <w:rPr>
                <w:rFonts w:hint="eastAsia" w:ascii="宋体" w:hAnsi="宋体" w:eastAsia="宋体" w:cs="宋体"/>
                <w:b/>
                <w:color w:val="auto"/>
                <w:sz w:val="21"/>
                <w:szCs w:val="21"/>
                <w:highlight w:val="none"/>
              </w:rPr>
              <w:t>部门</w:t>
            </w:r>
            <w:r>
              <w:rPr>
                <w:rFonts w:hint="eastAsia" w:ascii="宋体" w:hAnsi="宋体" w:eastAsia="宋体" w:cs="宋体"/>
                <w:b/>
                <w:color w:val="auto"/>
                <w:sz w:val="21"/>
                <w:szCs w:val="21"/>
                <w:highlight w:val="none"/>
                <w:lang w:val="en-US" w:eastAsia="zh-CN"/>
              </w:rPr>
              <w:t>名称</w:t>
            </w:r>
          </w:p>
        </w:tc>
        <w:tc>
          <w:tcPr>
            <w:tcW w:w="3495" w:type="dxa"/>
            <w:noWrap w:val="0"/>
            <w:vAlign w:val="center"/>
          </w:tcPr>
          <w:p>
            <w:pPr>
              <w:spacing w:line="360" w:lineRule="auto"/>
              <w:jc w:val="center"/>
              <w:rPr>
                <w:rFonts w:hint="eastAsia" w:ascii="宋体" w:hAnsi="宋体" w:eastAsia="宋体" w:cs="宋体"/>
                <w:color w:val="auto"/>
                <w:sz w:val="21"/>
                <w:szCs w:val="21"/>
                <w:highlight w:val="none"/>
              </w:rPr>
            </w:pPr>
          </w:p>
        </w:tc>
        <w:tc>
          <w:tcPr>
            <w:tcW w:w="2210" w:type="dxa"/>
            <w:noWrap w:val="0"/>
            <w:vAlign w:val="center"/>
          </w:tcPr>
          <w:p>
            <w:pPr>
              <w:spacing w:line="360" w:lineRule="auto"/>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监管部门代码</w:t>
            </w:r>
          </w:p>
        </w:tc>
        <w:tc>
          <w:tcPr>
            <w:tcW w:w="2374" w:type="dxa"/>
            <w:noWrap w:val="0"/>
            <w:vAlign w:val="center"/>
          </w:tcPr>
          <w:p>
            <w:pPr>
              <w:spacing w:line="360" w:lineRule="auto"/>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5" w:type="dxa"/>
            <w:noWrap w:val="0"/>
            <w:vAlign w:val="center"/>
          </w:tcPr>
          <w:p>
            <w:pPr>
              <w:spacing w:line="360" w:lineRule="auto"/>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监管部门</w:t>
            </w:r>
            <w:r>
              <w:rPr>
                <w:rFonts w:hint="eastAsia" w:ascii="宋体" w:hAnsi="宋体" w:eastAsia="宋体" w:cs="宋体"/>
                <w:b/>
                <w:color w:val="auto"/>
                <w:sz w:val="21"/>
                <w:szCs w:val="21"/>
                <w:highlight w:val="none"/>
              </w:rPr>
              <w:t>联系人</w:t>
            </w:r>
          </w:p>
        </w:tc>
        <w:tc>
          <w:tcPr>
            <w:tcW w:w="3495" w:type="dxa"/>
            <w:noWrap w:val="0"/>
            <w:vAlign w:val="center"/>
          </w:tcPr>
          <w:p>
            <w:pPr>
              <w:spacing w:line="360" w:lineRule="auto"/>
              <w:jc w:val="center"/>
              <w:rPr>
                <w:rFonts w:hint="eastAsia" w:ascii="宋体" w:hAnsi="宋体" w:eastAsia="宋体" w:cs="宋体"/>
                <w:color w:val="auto"/>
                <w:sz w:val="21"/>
                <w:szCs w:val="21"/>
                <w:highlight w:val="none"/>
              </w:rPr>
            </w:pPr>
          </w:p>
        </w:tc>
        <w:tc>
          <w:tcPr>
            <w:tcW w:w="2210" w:type="dxa"/>
            <w:noWrap w:val="0"/>
            <w:vAlign w:val="center"/>
          </w:tcPr>
          <w:p>
            <w:pPr>
              <w:spacing w:line="360" w:lineRule="auto"/>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监管部门</w:t>
            </w:r>
            <w:r>
              <w:rPr>
                <w:rFonts w:hint="eastAsia" w:ascii="宋体" w:hAnsi="宋体" w:eastAsia="宋体" w:cs="宋体"/>
                <w:b/>
                <w:color w:val="auto"/>
                <w:sz w:val="21"/>
                <w:szCs w:val="21"/>
                <w:highlight w:val="none"/>
              </w:rPr>
              <w:t>联系电话</w:t>
            </w:r>
          </w:p>
        </w:tc>
        <w:tc>
          <w:tcPr>
            <w:tcW w:w="2374" w:type="dxa"/>
            <w:noWrap w:val="0"/>
            <w:vAlign w:val="center"/>
          </w:tcPr>
          <w:p>
            <w:pPr>
              <w:spacing w:line="360" w:lineRule="auto"/>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825" w:type="dxa"/>
            <w:noWrap w:val="0"/>
            <w:vAlign w:val="center"/>
          </w:tcPr>
          <w:p>
            <w:pPr>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val="en-US" w:eastAsia="zh-CN"/>
              </w:rPr>
              <w:t>项目简介</w:t>
            </w:r>
          </w:p>
        </w:tc>
        <w:tc>
          <w:tcPr>
            <w:tcW w:w="8079" w:type="dxa"/>
            <w:gridSpan w:val="3"/>
            <w:noWrap w:val="0"/>
            <w:vAlign w:val="center"/>
          </w:tcPr>
          <w:p>
            <w:pPr>
              <w:jc w:val="left"/>
              <w:rPr>
                <w:rFonts w:hint="eastAsia" w:ascii="宋体" w:hAnsi="宋体" w:eastAsia="宋体" w:cs="宋体"/>
                <w:color w:val="auto"/>
                <w:sz w:val="21"/>
                <w:szCs w:val="21"/>
                <w:highlight w:val="none"/>
              </w:rPr>
            </w:pPr>
            <w:r>
              <w:rPr>
                <w:rFonts w:hint="eastAsia" w:ascii="宋体" w:hAnsi="宋体"/>
                <w:color w:val="auto"/>
                <w:sz w:val="24"/>
                <w:szCs w:val="28"/>
                <w:highlight w:val="none"/>
              </w:rPr>
              <w:t>详见本项目具体</w:t>
            </w:r>
            <w:r>
              <w:rPr>
                <w:rFonts w:hint="eastAsia" w:ascii="宋体" w:hAnsi="宋体"/>
                <w:color w:val="auto"/>
                <w:sz w:val="24"/>
                <w:szCs w:val="28"/>
                <w:highlight w:val="none"/>
                <w:lang w:val="en-US" w:eastAsia="zh-CN"/>
              </w:rPr>
              <w:t>委托</w:t>
            </w:r>
            <w:r>
              <w:rPr>
                <w:rFonts w:hint="eastAsia" w:ascii="宋体" w:hAnsi="宋体"/>
                <w:color w:val="auto"/>
                <w:sz w:val="24"/>
                <w:szCs w:val="28"/>
                <w:highlight w:val="none"/>
              </w:rPr>
              <w:t>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9" w:hRule="atLeast"/>
          <w:jc w:val="center"/>
        </w:trPr>
        <w:tc>
          <w:tcPr>
            <w:tcW w:w="9904" w:type="dxa"/>
            <w:gridSpan w:val="4"/>
            <w:noWrap w:val="0"/>
            <w:vAlign w:val="center"/>
          </w:tcPr>
          <w:p>
            <w:pPr>
              <w:jc w:val="right"/>
              <w:rPr>
                <w:rFonts w:hint="eastAsia" w:ascii="宋体" w:hAnsi="宋体" w:eastAsia="宋体" w:cs="宋体"/>
                <w:b/>
                <w:color w:val="auto"/>
                <w:sz w:val="21"/>
                <w:szCs w:val="21"/>
                <w:highlight w:val="none"/>
              </w:rPr>
            </w:pPr>
          </w:p>
          <w:p>
            <w:pPr>
              <w:ind w:firstLine="422" w:firstLineChars="200"/>
              <w:jc w:val="both"/>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本单位承诺以上信息真实有效，因此引发的一切后果与责任由我单位承担。</w:t>
            </w:r>
          </w:p>
          <w:p>
            <w:pPr>
              <w:jc w:val="right"/>
              <w:rPr>
                <w:rFonts w:hint="eastAsia" w:ascii="宋体" w:hAnsi="宋体" w:eastAsia="宋体" w:cs="宋体"/>
                <w:b/>
                <w:color w:val="auto"/>
                <w:sz w:val="21"/>
                <w:szCs w:val="21"/>
                <w:highlight w:val="none"/>
              </w:rPr>
            </w:pPr>
          </w:p>
          <w:p>
            <w:pPr>
              <w:jc w:val="right"/>
              <w:rPr>
                <w:rFonts w:hint="eastAsia" w:ascii="宋体" w:hAnsi="宋体" w:eastAsia="宋体" w:cs="宋体"/>
                <w:b/>
                <w:color w:val="auto"/>
                <w:sz w:val="21"/>
                <w:szCs w:val="21"/>
                <w:highlight w:val="none"/>
              </w:rPr>
            </w:pPr>
          </w:p>
          <w:p>
            <w:pPr>
              <w:wordWrap w:val="0"/>
              <w:jc w:val="right"/>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rPr>
              <w:t>委托单位（公章）</w:t>
            </w:r>
            <w:r>
              <w:rPr>
                <w:rFonts w:hint="eastAsia" w:ascii="宋体" w:hAnsi="宋体" w:eastAsia="宋体" w:cs="宋体"/>
                <w:b/>
                <w:color w:val="auto"/>
                <w:sz w:val="21"/>
                <w:szCs w:val="21"/>
                <w:highlight w:val="none"/>
                <w:lang w:val="en-US" w:eastAsia="zh-CN"/>
              </w:rPr>
              <w:t xml:space="preserve">     </w:t>
            </w:r>
          </w:p>
          <w:p>
            <w:pPr>
              <w:jc w:val="center"/>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 xml:space="preserve">                                                                  年    月    日</w:t>
            </w:r>
          </w:p>
        </w:tc>
      </w:tr>
    </w:tbl>
    <w:p>
      <w:pPr>
        <w:rPr>
          <w:color w:val="auto"/>
          <w:highlight w:val="none"/>
        </w:rPr>
      </w:pPr>
    </w:p>
    <w:p>
      <w:pPr>
        <w:adjustRightInd/>
        <w:snapToGrid/>
        <w:jc w:val="left"/>
        <w:rPr>
          <w:rFonts w:hint="eastAsia" w:ascii="方正小标宋简体" w:eastAsia="方正小标宋简体"/>
          <w:color w:val="auto"/>
          <w:sz w:val="24"/>
          <w:szCs w:val="28"/>
          <w:highlight w:val="none"/>
          <w:lang w:val="en-US" w:eastAsia="zh-CN"/>
        </w:rPr>
      </w:pPr>
      <w:r>
        <w:rPr>
          <w:rFonts w:hint="eastAsia" w:ascii="方正小标宋简体" w:eastAsia="方正小标宋简体"/>
          <w:color w:val="auto"/>
          <w:sz w:val="24"/>
          <w:szCs w:val="28"/>
          <w:highlight w:val="none"/>
          <w:lang w:val="en-US" w:eastAsia="zh-CN"/>
        </w:rPr>
        <w:br w:type="page"/>
      </w:r>
    </w:p>
    <w:p>
      <w:pPr>
        <w:adjustRightInd w:val="0"/>
        <w:snapToGrid w:val="0"/>
        <w:jc w:val="left"/>
        <w:rPr>
          <w:rFonts w:hint="eastAsia" w:ascii="方正小标宋简体" w:hAnsi="华文中宋" w:eastAsia="方正小标宋简体" w:cs="Arial"/>
          <w:b/>
          <w:color w:val="auto"/>
          <w:kern w:val="0"/>
          <w:sz w:val="44"/>
          <w:szCs w:val="44"/>
          <w:highlight w:val="none"/>
        </w:rPr>
      </w:pPr>
      <w:r>
        <w:rPr>
          <w:rFonts w:hint="eastAsia" w:ascii="方正小标宋简体" w:eastAsia="方正小标宋简体"/>
          <w:color w:val="auto"/>
          <w:sz w:val="24"/>
          <w:szCs w:val="28"/>
          <w:highlight w:val="none"/>
          <w:lang w:val="en-US" w:eastAsia="zh-CN"/>
        </w:rPr>
        <w:t>附件2（仅供参考）</w:t>
      </w:r>
    </w:p>
    <w:p>
      <w:pPr>
        <w:widowControl/>
        <w:spacing w:after="312" w:afterLines="100" w:line="420" w:lineRule="atLeast"/>
        <w:jc w:val="center"/>
        <w:rPr>
          <w:rFonts w:ascii="方正小标宋简体" w:hAnsi="华文中宋" w:eastAsia="方正小标宋简体" w:cs="Arial"/>
          <w:b/>
          <w:color w:val="auto"/>
          <w:kern w:val="0"/>
          <w:sz w:val="44"/>
          <w:szCs w:val="44"/>
          <w:highlight w:val="none"/>
        </w:rPr>
      </w:pPr>
      <w:r>
        <w:rPr>
          <w:rFonts w:hint="eastAsia" w:ascii="方正小标宋简体" w:hAnsi="华文中宋" w:eastAsia="方正小标宋简体" w:cs="Arial"/>
          <w:b/>
          <w:color w:val="auto"/>
          <w:kern w:val="0"/>
          <w:sz w:val="44"/>
          <w:szCs w:val="44"/>
          <w:highlight w:val="none"/>
        </w:rPr>
        <w:t>法人授权委托书</w:t>
      </w:r>
    </w:p>
    <w:p>
      <w:pPr>
        <w:widowControl/>
        <w:spacing w:line="576" w:lineRule="exact"/>
        <w:rPr>
          <w:rFonts w:hint="eastAsia" w:ascii="仿宋_GB2312" w:hAnsi="ˎ̥" w:eastAsia="仿宋_GB2312" w:cs="宋体"/>
          <w:color w:val="auto"/>
          <w:kern w:val="0"/>
          <w:sz w:val="32"/>
          <w:szCs w:val="32"/>
          <w:highlight w:val="none"/>
        </w:rPr>
      </w:pPr>
      <w:r>
        <w:rPr>
          <w:rFonts w:hint="eastAsia" w:ascii="仿宋_GB2312" w:hAnsi="宋体" w:eastAsia="仿宋_GB2312" w:cs="Arial"/>
          <w:color w:val="auto"/>
          <w:kern w:val="0"/>
          <w:sz w:val="32"/>
          <w:szCs w:val="32"/>
          <w:highlight w:val="none"/>
        </w:rPr>
        <w:t>合肥市产权交易中心：</w:t>
      </w:r>
    </w:p>
    <w:p>
      <w:pPr>
        <w:widowControl/>
        <w:spacing w:line="576" w:lineRule="exact"/>
        <w:ind w:firstLine="640" w:firstLineChars="200"/>
        <w:jc w:val="left"/>
        <w:rPr>
          <w:rFonts w:ascii="仿宋_GB2312" w:hAnsi="宋体" w:eastAsia="仿宋_GB2312" w:cs="Arial"/>
          <w:color w:val="auto"/>
          <w:kern w:val="0"/>
          <w:sz w:val="32"/>
          <w:szCs w:val="32"/>
          <w:highlight w:val="none"/>
        </w:rPr>
      </w:pPr>
      <w:r>
        <w:rPr>
          <w:rFonts w:hint="eastAsia" w:ascii="仿宋_GB2312" w:hAnsi="宋体" w:eastAsia="仿宋_GB2312" w:cs="Arial"/>
          <w:color w:val="auto"/>
          <w:kern w:val="0"/>
          <w:sz w:val="32"/>
          <w:szCs w:val="32"/>
          <w:highlight w:val="none"/>
        </w:rPr>
        <w:t>我</w:t>
      </w:r>
      <w:r>
        <w:rPr>
          <w:rFonts w:hint="eastAsia" w:ascii="仿宋_GB2312" w:hAnsi="Arial" w:eastAsia="仿宋_GB2312" w:cs="Arial"/>
          <w:color w:val="auto"/>
          <w:kern w:val="0"/>
          <w:sz w:val="32"/>
          <w:szCs w:val="32"/>
          <w:highlight w:val="none"/>
          <w:u w:val="single"/>
        </w:rPr>
        <w:t xml:space="preserve"> </w:t>
      </w:r>
      <w:r>
        <w:rPr>
          <w:rFonts w:ascii="仿宋_GB2312" w:hAnsi="Arial" w:eastAsia="仿宋_GB2312" w:cs="Arial"/>
          <w:color w:val="auto"/>
          <w:kern w:val="0"/>
          <w:sz w:val="32"/>
          <w:szCs w:val="32"/>
          <w:highlight w:val="none"/>
          <w:u w:val="single"/>
        </w:rPr>
        <w:t xml:space="preserve">   </w:t>
      </w:r>
      <w:r>
        <w:rPr>
          <w:rFonts w:hint="eastAsia" w:ascii="仿宋_GB2312" w:hAnsi="Arial" w:eastAsia="仿宋_GB2312" w:cs="Arial"/>
          <w:color w:val="auto"/>
          <w:kern w:val="0"/>
          <w:sz w:val="32"/>
          <w:szCs w:val="32"/>
          <w:highlight w:val="none"/>
          <w:u w:val="single"/>
        </w:rPr>
        <w:t>姓名+</w:t>
      </w:r>
      <w:r>
        <w:rPr>
          <w:rFonts w:hint="eastAsia" w:ascii="仿宋_GB2312" w:hAnsi="宋体" w:eastAsia="仿宋_GB2312" w:cs="Arial"/>
          <w:color w:val="auto"/>
          <w:kern w:val="0"/>
          <w:sz w:val="32"/>
          <w:szCs w:val="32"/>
          <w:highlight w:val="none"/>
          <w:u w:val="single"/>
        </w:rPr>
        <w:t>身份证号</w:t>
      </w:r>
      <w:r>
        <w:rPr>
          <w:rFonts w:ascii="仿宋_GB2312" w:hAnsi="宋体" w:eastAsia="仿宋_GB2312" w:cs="Arial"/>
          <w:color w:val="auto"/>
          <w:kern w:val="0"/>
          <w:sz w:val="32"/>
          <w:szCs w:val="32"/>
          <w:highlight w:val="none"/>
          <w:u w:val="single"/>
        </w:rPr>
        <w:t xml:space="preserve">     </w:t>
      </w:r>
      <w:r>
        <w:rPr>
          <w:rFonts w:hint="eastAsia" w:ascii="仿宋_GB2312" w:hAnsi="宋体" w:eastAsia="仿宋_GB2312" w:cs="Arial"/>
          <w:color w:val="auto"/>
          <w:kern w:val="0"/>
          <w:sz w:val="32"/>
          <w:szCs w:val="32"/>
          <w:highlight w:val="none"/>
        </w:rPr>
        <w:t>，系</w:t>
      </w:r>
      <w:r>
        <w:rPr>
          <w:rFonts w:hint="eastAsia" w:ascii="仿宋_GB2312" w:hAnsi="宋体" w:eastAsia="仿宋_GB2312" w:cs="Arial"/>
          <w:color w:val="auto"/>
          <w:kern w:val="0"/>
          <w:sz w:val="32"/>
          <w:szCs w:val="32"/>
          <w:highlight w:val="none"/>
          <w:u w:val="single"/>
        </w:rPr>
        <w:t xml:space="preserve"> </w:t>
      </w:r>
      <w:r>
        <w:rPr>
          <w:rFonts w:ascii="仿宋_GB2312" w:hAnsi="宋体" w:eastAsia="仿宋_GB2312" w:cs="Arial"/>
          <w:color w:val="auto"/>
          <w:kern w:val="0"/>
          <w:sz w:val="32"/>
          <w:szCs w:val="32"/>
          <w:highlight w:val="none"/>
          <w:u w:val="single"/>
        </w:rPr>
        <w:t xml:space="preserve">     </w:t>
      </w:r>
      <w:r>
        <w:rPr>
          <w:rFonts w:hint="eastAsia" w:ascii="仿宋_GB2312" w:hAnsi="宋体" w:eastAsia="仿宋_GB2312" w:cs="Arial"/>
          <w:color w:val="auto"/>
          <w:kern w:val="0"/>
          <w:sz w:val="32"/>
          <w:szCs w:val="32"/>
          <w:highlight w:val="none"/>
          <w:u w:val="single"/>
        </w:rPr>
        <w:t xml:space="preserve">单位全称 </w:t>
      </w:r>
      <w:r>
        <w:rPr>
          <w:rFonts w:ascii="仿宋_GB2312" w:hAnsi="宋体" w:eastAsia="仿宋_GB2312" w:cs="Arial"/>
          <w:color w:val="auto"/>
          <w:kern w:val="0"/>
          <w:sz w:val="32"/>
          <w:szCs w:val="32"/>
          <w:highlight w:val="none"/>
          <w:u w:val="single"/>
        </w:rPr>
        <w:t xml:space="preserve">     </w:t>
      </w:r>
      <w:r>
        <w:rPr>
          <w:rFonts w:hint="eastAsia" w:ascii="仿宋_GB2312" w:hAnsi="宋体" w:eastAsia="仿宋_GB2312" w:cs="Arial"/>
          <w:color w:val="auto"/>
          <w:kern w:val="0"/>
          <w:sz w:val="32"/>
          <w:szCs w:val="32"/>
          <w:highlight w:val="none"/>
        </w:rPr>
        <w:t>的法定代表人，现授权委托我单位</w:t>
      </w:r>
      <w:r>
        <w:rPr>
          <w:rFonts w:hint="eastAsia" w:ascii="仿宋_GB2312" w:hAnsi="Arial" w:eastAsia="仿宋_GB2312" w:cs="Arial"/>
          <w:color w:val="auto"/>
          <w:kern w:val="0"/>
          <w:sz w:val="32"/>
          <w:szCs w:val="32"/>
          <w:highlight w:val="none"/>
          <w:u w:val="single"/>
        </w:rPr>
        <w:t xml:space="preserve"> </w:t>
      </w:r>
      <w:r>
        <w:rPr>
          <w:rFonts w:ascii="仿宋_GB2312" w:hAnsi="Arial" w:eastAsia="仿宋_GB2312" w:cs="Arial"/>
          <w:color w:val="auto"/>
          <w:kern w:val="0"/>
          <w:sz w:val="32"/>
          <w:szCs w:val="32"/>
          <w:highlight w:val="none"/>
          <w:u w:val="single"/>
        </w:rPr>
        <w:t xml:space="preserve">    </w:t>
      </w:r>
      <w:r>
        <w:rPr>
          <w:rFonts w:hint="eastAsia" w:ascii="仿宋_GB2312" w:hAnsi="Arial" w:eastAsia="仿宋_GB2312" w:cs="Arial"/>
          <w:color w:val="auto"/>
          <w:kern w:val="0"/>
          <w:sz w:val="32"/>
          <w:szCs w:val="32"/>
          <w:highlight w:val="none"/>
          <w:u w:val="single"/>
        </w:rPr>
        <w:t xml:space="preserve">姓名+身份证号 </w:t>
      </w:r>
      <w:r>
        <w:rPr>
          <w:rFonts w:ascii="仿宋_GB2312" w:hAnsi="Arial" w:eastAsia="仿宋_GB2312" w:cs="Arial"/>
          <w:color w:val="auto"/>
          <w:kern w:val="0"/>
          <w:sz w:val="32"/>
          <w:szCs w:val="32"/>
          <w:highlight w:val="none"/>
          <w:u w:val="single"/>
        </w:rPr>
        <w:t xml:space="preserve">   </w:t>
      </w:r>
      <w:r>
        <w:rPr>
          <w:rFonts w:hint="eastAsia" w:ascii="仿宋_GB2312" w:hAnsi="宋体" w:eastAsia="仿宋_GB2312" w:cs="Arial"/>
          <w:color w:val="auto"/>
          <w:kern w:val="0"/>
          <w:sz w:val="32"/>
          <w:szCs w:val="32"/>
          <w:highlight w:val="none"/>
        </w:rPr>
        <w:t>为项目代理人，前往贵中心办理</w:t>
      </w:r>
      <w:r>
        <w:rPr>
          <w:rFonts w:hint="eastAsia" w:ascii="仿宋_GB2312" w:hAnsi="宋体" w:eastAsia="仿宋_GB2312" w:cs="Arial"/>
          <w:color w:val="auto"/>
          <w:kern w:val="0"/>
          <w:sz w:val="32"/>
          <w:szCs w:val="32"/>
          <w:highlight w:val="none"/>
          <w:u w:val="single"/>
        </w:rPr>
        <w:t xml:space="preserve"> </w:t>
      </w:r>
      <w:r>
        <w:rPr>
          <w:rFonts w:ascii="仿宋_GB2312" w:hAnsi="宋体" w:eastAsia="仿宋_GB2312" w:cs="Arial"/>
          <w:color w:val="auto"/>
          <w:kern w:val="0"/>
          <w:sz w:val="32"/>
          <w:szCs w:val="32"/>
          <w:highlight w:val="none"/>
          <w:u w:val="single"/>
        </w:rPr>
        <w:t xml:space="preserve">         </w:t>
      </w:r>
      <w:r>
        <w:rPr>
          <w:rFonts w:hint="eastAsia" w:ascii="仿宋_GB2312" w:hAnsi="宋体" w:eastAsia="仿宋_GB2312" w:cs="Arial"/>
          <w:color w:val="auto"/>
          <w:kern w:val="0"/>
          <w:sz w:val="32"/>
          <w:szCs w:val="32"/>
          <w:highlight w:val="none"/>
          <w:u w:val="single"/>
        </w:rPr>
        <w:t xml:space="preserve">项目名称 </w:t>
      </w:r>
      <w:r>
        <w:rPr>
          <w:rFonts w:ascii="仿宋_GB2312" w:hAnsi="宋体" w:eastAsia="仿宋_GB2312" w:cs="Arial"/>
          <w:color w:val="auto"/>
          <w:kern w:val="0"/>
          <w:sz w:val="32"/>
          <w:szCs w:val="32"/>
          <w:highlight w:val="none"/>
          <w:u w:val="single"/>
        </w:rPr>
        <w:t xml:space="preserve">       </w:t>
      </w:r>
      <w:r>
        <w:rPr>
          <w:rFonts w:hint="eastAsia" w:ascii="仿宋_GB2312" w:hAnsi="宋体" w:eastAsia="仿宋_GB2312" w:cs="Arial"/>
          <w:color w:val="auto"/>
          <w:kern w:val="0"/>
          <w:sz w:val="32"/>
          <w:szCs w:val="32"/>
          <w:highlight w:val="none"/>
        </w:rPr>
        <w:t>相关事宜。</w:t>
      </w:r>
    </w:p>
    <w:p>
      <w:pPr>
        <w:widowControl/>
        <w:spacing w:line="576" w:lineRule="exact"/>
        <w:ind w:firstLine="640" w:firstLineChars="200"/>
        <w:jc w:val="left"/>
        <w:rPr>
          <w:rFonts w:hint="eastAsia" w:ascii="仿宋_GB2312" w:hAnsi="ˎ̥" w:eastAsia="仿宋_GB2312" w:cs="宋体"/>
          <w:color w:val="auto"/>
          <w:kern w:val="0"/>
          <w:sz w:val="32"/>
          <w:szCs w:val="32"/>
          <w:highlight w:val="none"/>
        </w:rPr>
      </w:pPr>
      <w:r>
        <w:rPr>
          <w:rFonts w:hint="eastAsia" w:ascii="仿宋_GB2312" w:hAnsi="宋体" w:eastAsia="仿宋_GB2312" w:cs="Arial"/>
          <w:color w:val="auto"/>
          <w:kern w:val="0"/>
          <w:sz w:val="32"/>
          <w:szCs w:val="32"/>
          <w:highlight w:val="none"/>
        </w:rPr>
        <w:t>代理人无权转委托。</w:t>
      </w:r>
    </w:p>
    <w:p>
      <w:pPr>
        <w:widowControl/>
        <w:spacing w:line="576" w:lineRule="exact"/>
        <w:jc w:val="left"/>
        <w:rPr>
          <w:rFonts w:hint="eastAsia" w:ascii="仿宋_GB2312" w:hAnsi="ˎ̥" w:eastAsia="仿宋_GB2312" w:cs="宋体"/>
          <w:color w:val="auto"/>
          <w:kern w:val="0"/>
          <w:sz w:val="32"/>
          <w:szCs w:val="32"/>
          <w:highlight w:val="none"/>
        </w:rPr>
      </w:pPr>
    </w:p>
    <w:p>
      <w:pPr>
        <w:widowControl/>
        <w:wordWrap w:val="0"/>
        <w:spacing w:line="576" w:lineRule="exact"/>
        <w:ind w:firstLine="640" w:firstLineChars="200"/>
        <w:jc w:val="right"/>
        <w:rPr>
          <w:rFonts w:hint="eastAsia" w:ascii="仿宋_GB2312" w:hAnsi="ˎ̥" w:eastAsia="仿宋_GB2312" w:cs="宋体"/>
          <w:color w:val="auto"/>
          <w:kern w:val="0"/>
          <w:sz w:val="32"/>
          <w:szCs w:val="32"/>
          <w:highlight w:val="none"/>
        </w:rPr>
      </w:pPr>
      <w:r>
        <w:rPr>
          <w:rFonts w:hint="eastAsia" w:ascii="仿宋_GB2312" w:hAnsi="宋体" w:eastAsia="仿宋_GB2312" w:cs="Arial"/>
          <w:color w:val="auto"/>
          <w:kern w:val="0"/>
          <w:sz w:val="32"/>
          <w:szCs w:val="32"/>
          <w:highlight w:val="none"/>
        </w:rPr>
        <w:t xml:space="preserve"> </w:t>
      </w:r>
      <w:r>
        <w:rPr>
          <w:rFonts w:ascii="仿宋_GB2312" w:hAnsi="宋体" w:eastAsia="仿宋_GB2312" w:cs="Arial"/>
          <w:color w:val="auto"/>
          <w:kern w:val="0"/>
          <w:sz w:val="32"/>
          <w:szCs w:val="32"/>
          <w:highlight w:val="none"/>
        </w:rPr>
        <w:t xml:space="preserve">  </w:t>
      </w:r>
    </w:p>
    <w:p>
      <w:pPr>
        <w:widowControl/>
        <w:wordWrap w:val="0"/>
        <w:spacing w:line="576" w:lineRule="exact"/>
        <w:ind w:firstLine="640" w:firstLineChars="200"/>
        <w:jc w:val="right"/>
        <w:rPr>
          <w:rFonts w:ascii="仿宋_GB2312" w:hAnsi="宋体" w:eastAsia="仿宋_GB2312" w:cs="Arial"/>
          <w:color w:val="auto"/>
          <w:kern w:val="0"/>
          <w:sz w:val="32"/>
          <w:szCs w:val="32"/>
          <w:highlight w:val="none"/>
        </w:rPr>
      </w:pPr>
      <w:r>
        <w:rPr>
          <w:rFonts w:hint="eastAsia" w:ascii="仿宋_GB2312" w:hAnsi="宋体" w:eastAsia="仿宋_GB2312" w:cs="Arial"/>
          <w:color w:val="auto"/>
          <w:kern w:val="0"/>
          <w:sz w:val="32"/>
          <w:szCs w:val="32"/>
          <w:highlight w:val="none"/>
        </w:rPr>
        <w:t xml:space="preserve">法定代表人（签字或盖章）：  </w:t>
      </w:r>
      <w:r>
        <w:rPr>
          <w:rFonts w:ascii="仿宋_GB2312" w:hAnsi="宋体" w:eastAsia="仿宋_GB2312" w:cs="Arial"/>
          <w:color w:val="auto"/>
          <w:kern w:val="0"/>
          <w:sz w:val="32"/>
          <w:szCs w:val="32"/>
          <w:highlight w:val="none"/>
        </w:rPr>
        <w:t xml:space="preserve">  </w:t>
      </w:r>
    </w:p>
    <w:p>
      <w:pPr>
        <w:widowControl/>
        <w:wordWrap w:val="0"/>
        <w:spacing w:line="576" w:lineRule="exact"/>
        <w:ind w:firstLine="640" w:firstLineChars="200"/>
        <w:jc w:val="right"/>
        <w:rPr>
          <w:rFonts w:hint="eastAsia" w:ascii="仿宋_GB2312" w:hAnsi="ˎ̥" w:eastAsia="仿宋_GB2312" w:cs="宋体"/>
          <w:color w:val="auto"/>
          <w:kern w:val="0"/>
          <w:sz w:val="32"/>
          <w:szCs w:val="32"/>
          <w:highlight w:val="none"/>
        </w:rPr>
      </w:pPr>
      <w:r>
        <w:rPr>
          <w:rFonts w:hint="eastAsia" w:ascii="仿宋_GB2312" w:hAnsi="宋体" w:eastAsia="仿宋_GB2312" w:cs="Arial"/>
          <w:color w:val="auto"/>
          <w:kern w:val="0"/>
          <w:sz w:val="32"/>
          <w:szCs w:val="32"/>
          <w:highlight w:val="none"/>
        </w:rPr>
        <w:t xml:space="preserve">委托单位（公章）：  </w:t>
      </w:r>
      <w:r>
        <w:rPr>
          <w:rFonts w:ascii="仿宋_GB2312" w:hAnsi="宋体" w:eastAsia="仿宋_GB2312" w:cs="Arial"/>
          <w:color w:val="auto"/>
          <w:kern w:val="0"/>
          <w:sz w:val="32"/>
          <w:szCs w:val="32"/>
          <w:highlight w:val="none"/>
        </w:rPr>
        <w:t xml:space="preserve">  </w:t>
      </w:r>
    </w:p>
    <w:p>
      <w:pPr>
        <w:widowControl/>
        <w:spacing w:line="576" w:lineRule="exact"/>
        <w:ind w:firstLine="640" w:firstLineChars="200"/>
        <w:jc w:val="right"/>
        <w:rPr>
          <w:rFonts w:ascii="仿宋_GB2312" w:hAnsi="宋体" w:eastAsia="仿宋_GB2312" w:cs="Arial"/>
          <w:color w:val="auto"/>
          <w:kern w:val="0"/>
          <w:sz w:val="32"/>
          <w:szCs w:val="32"/>
          <w:highlight w:val="none"/>
        </w:rPr>
      </w:pPr>
      <w:r>
        <w:rPr>
          <w:rFonts w:hint="eastAsia" w:ascii="仿宋_GB2312" w:hAnsi="宋体" w:eastAsia="仿宋_GB2312" w:cs="Arial"/>
          <w:color w:val="auto"/>
          <w:kern w:val="0"/>
          <w:sz w:val="32"/>
          <w:szCs w:val="32"/>
          <w:highlight w:val="none"/>
        </w:rPr>
        <w:t xml:space="preserve">年 </w:t>
      </w:r>
      <w:r>
        <w:rPr>
          <w:rFonts w:ascii="仿宋_GB2312" w:hAnsi="宋体" w:eastAsia="仿宋_GB2312" w:cs="Arial"/>
          <w:color w:val="auto"/>
          <w:kern w:val="0"/>
          <w:sz w:val="32"/>
          <w:szCs w:val="32"/>
          <w:highlight w:val="none"/>
        </w:rPr>
        <w:t xml:space="preserve">  </w:t>
      </w:r>
      <w:r>
        <w:rPr>
          <w:rFonts w:hint="eastAsia" w:ascii="仿宋_GB2312" w:hAnsi="宋体" w:eastAsia="仿宋_GB2312" w:cs="Arial"/>
          <w:color w:val="auto"/>
          <w:kern w:val="0"/>
          <w:sz w:val="32"/>
          <w:szCs w:val="32"/>
          <w:highlight w:val="none"/>
        </w:rPr>
        <w:t xml:space="preserve">月 </w:t>
      </w:r>
      <w:r>
        <w:rPr>
          <w:rFonts w:ascii="仿宋_GB2312" w:hAnsi="宋体" w:eastAsia="仿宋_GB2312" w:cs="Arial"/>
          <w:color w:val="auto"/>
          <w:kern w:val="0"/>
          <w:sz w:val="32"/>
          <w:szCs w:val="32"/>
          <w:highlight w:val="none"/>
        </w:rPr>
        <w:t xml:space="preserve">  </w:t>
      </w:r>
      <w:r>
        <w:rPr>
          <w:rFonts w:hint="eastAsia" w:ascii="仿宋_GB2312" w:hAnsi="宋体" w:eastAsia="仿宋_GB2312" w:cs="Arial"/>
          <w:color w:val="auto"/>
          <w:kern w:val="0"/>
          <w:sz w:val="32"/>
          <w:szCs w:val="32"/>
          <w:highlight w:val="none"/>
        </w:rPr>
        <w:t>日</w:t>
      </w:r>
    </w:p>
    <w:p>
      <w:pPr>
        <w:rPr>
          <w:rFonts w:hint="eastAsia"/>
          <w:color w:val="auto"/>
          <w:highlight w:val="none"/>
        </w:rPr>
      </w:pPr>
    </w:p>
    <w:p>
      <w:pPr>
        <w:jc w:val="left"/>
        <w:rPr>
          <w:rFonts w:ascii="仿宋" w:hAnsi="仿宋" w:eastAsia="仿宋"/>
          <w:b/>
          <w:color w:val="auto"/>
          <w:sz w:val="28"/>
          <w:szCs w:val="28"/>
          <w:highlight w:val="none"/>
        </w:rPr>
      </w:pPr>
    </w:p>
    <w:p>
      <w:pPr>
        <w:widowControl/>
        <w:spacing w:after="312" w:afterLines="100" w:line="300" w:lineRule="auto"/>
        <w:jc w:val="center"/>
        <w:rPr>
          <w:rFonts w:hint="eastAsia" w:ascii="方正小标宋简体" w:hAnsi="华文中宋" w:eastAsia="方正小标宋简体" w:cs="Arial"/>
          <w:b/>
          <w:color w:val="auto"/>
          <w:kern w:val="0"/>
          <w:sz w:val="44"/>
          <w:szCs w:val="44"/>
          <w:highlight w:val="none"/>
        </w:rPr>
      </w:pPr>
    </w:p>
    <w:p>
      <w:pPr>
        <w:widowControl/>
        <w:spacing w:after="312" w:afterLines="100" w:line="300" w:lineRule="auto"/>
        <w:jc w:val="center"/>
        <w:rPr>
          <w:rFonts w:hint="eastAsia" w:ascii="方正小标宋简体" w:hAnsi="华文中宋" w:eastAsia="方正小标宋简体" w:cs="Arial"/>
          <w:b/>
          <w:color w:val="auto"/>
          <w:kern w:val="0"/>
          <w:sz w:val="44"/>
          <w:szCs w:val="44"/>
          <w:highlight w:val="none"/>
        </w:rPr>
      </w:pPr>
    </w:p>
    <w:p>
      <w:pPr>
        <w:widowControl/>
        <w:spacing w:after="312" w:afterLines="100" w:line="300" w:lineRule="auto"/>
        <w:jc w:val="center"/>
        <w:rPr>
          <w:rFonts w:hint="eastAsia" w:ascii="方正小标宋简体" w:hAnsi="华文中宋" w:eastAsia="方正小标宋简体" w:cs="Arial"/>
          <w:b/>
          <w:color w:val="auto"/>
          <w:kern w:val="0"/>
          <w:sz w:val="44"/>
          <w:szCs w:val="44"/>
          <w:highlight w:val="none"/>
        </w:rPr>
      </w:pPr>
    </w:p>
    <w:p>
      <w:pPr>
        <w:adjustRightInd w:val="0"/>
        <w:snapToGrid w:val="0"/>
        <w:jc w:val="left"/>
        <w:rPr>
          <w:rFonts w:hint="eastAsia" w:ascii="方正小标宋简体" w:eastAsia="方正小标宋简体"/>
          <w:color w:val="auto"/>
          <w:sz w:val="24"/>
          <w:szCs w:val="28"/>
          <w:highlight w:val="none"/>
          <w:lang w:val="en-US" w:eastAsia="zh-CN"/>
        </w:rPr>
      </w:pPr>
    </w:p>
    <w:p>
      <w:pPr>
        <w:adjustRightInd w:val="0"/>
        <w:snapToGrid w:val="0"/>
        <w:jc w:val="left"/>
        <w:rPr>
          <w:rFonts w:hint="eastAsia" w:ascii="方正小标宋简体" w:eastAsia="方正小标宋简体"/>
          <w:color w:val="auto"/>
          <w:sz w:val="24"/>
          <w:szCs w:val="28"/>
          <w:highlight w:val="none"/>
          <w:lang w:val="en-US" w:eastAsia="zh-CN"/>
        </w:rPr>
      </w:pPr>
    </w:p>
    <w:p>
      <w:pPr>
        <w:adjustRightInd w:val="0"/>
        <w:snapToGrid w:val="0"/>
        <w:jc w:val="left"/>
        <w:rPr>
          <w:rFonts w:hint="eastAsia" w:ascii="方正小标宋简体" w:eastAsia="方正小标宋简体"/>
          <w:color w:val="auto"/>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r>
        <w:rPr>
          <w:rFonts w:hint="eastAsia" w:ascii="方正小标宋简体" w:eastAsia="方正小标宋简体"/>
          <w:sz w:val="24"/>
          <w:szCs w:val="28"/>
          <w:highlight w:val="none"/>
          <w:lang w:val="en-US" w:eastAsia="zh-CN"/>
        </w:rPr>
        <w:t>附件3（仅供参考）</w:t>
      </w:r>
    </w:p>
    <w:p>
      <w:pPr>
        <w:widowControl/>
        <w:spacing w:after="0" w:afterLines="0" w:line="300" w:lineRule="auto"/>
        <w:jc w:val="center"/>
        <w:rPr>
          <w:rFonts w:hint="eastAsia" w:ascii="方正小标宋简体" w:hAnsi="华文中宋" w:eastAsia="方正小标宋简体" w:cs="Arial"/>
          <w:b/>
          <w:color w:val="333333"/>
          <w:kern w:val="0"/>
          <w:sz w:val="40"/>
          <w:szCs w:val="40"/>
          <w:highlight w:val="none"/>
          <w:lang w:eastAsia="zh-CN"/>
        </w:rPr>
      </w:pPr>
      <w:r>
        <w:rPr>
          <w:rFonts w:hint="eastAsia" w:ascii="方正小标宋简体" w:hAnsi="华文中宋" w:eastAsia="方正小标宋简体" w:cs="Arial"/>
          <w:b/>
          <w:color w:val="333333"/>
          <w:kern w:val="0"/>
          <w:sz w:val="40"/>
          <w:szCs w:val="40"/>
          <w:highlight w:val="none"/>
        </w:rPr>
        <w:t>转让方承诺函</w:t>
      </w:r>
      <w:r>
        <w:rPr>
          <w:rFonts w:hint="eastAsia" w:ascii="方正小标宋简体" w:hAnsi="华文中宋" w:eastAsia="方正小标宋简体" w:cs="Arial"/>
          <w:b/>
          <w:color w:val="333333"/>
          <w:kern w:val="0"/>
          <w:sz w:val="40"/>
          <w:szCs w:val="40"/>
          <w:highlight w:val="none"/>
          <w:lang w:eastAsia="zh-CN"/>
        </w:rPr>
        <w:t>（</w:t>
      </w:r>
      <w:r>
        <w:rPr>
          <w:rFonts w:hint="eastAsia" w:ascii="方正小标宋简体" w:hAnsi="华文中宋" w:eastAsia="方正小标宋简体" w:cs="Arial"/>
          <w:b/>
          <w:color w:val="333333"/>
          <w:kern w:val="0"/>
          <w:sz w:val="40"/>
          <w:szCs w:val="40"/>
          <w:highlight w:val="none"/>
          <w:lang w:val="en-US" w:eastAsia="zh-CN"/>
        </w:rPr>
        <w:t>产股权转让</w:t>
      </w:r>
      <w:r>
        <w:rPr>
          <w:rFonts w:hint="eastAsia" w:ascii="方正小标宋简体" w:hAnsi="华文中宋" w:eastAsia="方正小标宋简体" w:cs="Arial"/>
          <w:b/>
          <w:color w:val="333333"/>
          <w:kern w:val="0"/>
          <w:sz w:val="40"/>
          <w:szCs w:val="40"/>
          <w:highlight w:val="none"/>
          <w:lang w:eastAsia="zh-CN"/>
        </w:rPr>
        <w:t>）</w:t>
      </w:r>
    </w:p>
    <w:p>
      <w:pPr>
        <w:keepNext w:val="0"/>
        <w:keepLines w:val="0"/>
        <w:pageBreakBefore w:val="0"/>
        <w:widowControl/>
        <w:kinsoku/>
        <w:overflowPunct/>
        <w:topLinePunct w:val="0"/>
        <w:autoSpaceDE/>
        <w:autoSpaceDN/>
        <w:bidi w:val="0"/>
        <w:adjustRightInd/>
        <w:snapToGrid/>
        <w:spacing w:line="360" w:lineRule="auto"/>
        <w:jc w:val="left"/>
        <w:textAlignment w:val="auto"/>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合肥市产权交易中心：</w:t>
      </w:r>
    </w:p>
    <w:p>
      <w:pPr>
        <w:keepNext w:val="0"/>
        <w:keepLines w:val="0"/>
        <w:pageBreakBefore w:val="0"/>
        <w:widowControl/>
        <w:kinsoku/>
        <w:overflowPunct/>
        <w:topLinePunct w:val="0"/>
        <w:autoSpaceDE/>
        <w:autoSpaceDN/>
        <w:bidi w:val="0"/>
        <w:adjustRightInd/>
        <w:snapToGrid/>
        <w:spacing w:line="360" w:lineRule="auto"/>
        <w:ind w:firstLine="560" w:firstLineChars="200"/>
        <w:jc w:val="left"/>
        <w:textAlignment w:val="auto"/>
        <w:rPr>
          <w:rFonts w:hint="eastAsia"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我单位委托贵</w:t>
      </w:r>
      <w:r>
        <w:rPr>
          <w:rFonts w:hint="eastAsia" w:ascii="仿宋_GB2312" w:hAnsi="Arial" w:eastAsia="仿宋_GB2312" w:cs="Arial"/>
          <w:kern w:val="0"/>
          <w:sz w:val="28"/>
          <w:szCs w:val="32"/>
          <w:highlight w:val="none"/>
          <w:lang w:val="en-US" w:eastAsia="zh-CN"/>
        </w:rPr>
        <w:t>中心</w:t>
      </w:r>
      <w:r>
        <w:rPr>
          <w:rFonts w:hint="eastAsia" w:ascii="仿宋_GB2312" w:hAnsi="Arial" w:eastAsia="仿宋_GB2312" w:cs="Arial"/>
          <w:kern w:val="0"/>
          <w:sz w:val="28"/>
          <w:szCs w:val="32"/>
          <w:highlight w:val="none"/>
        </w:rPr>
        <w:t>对</w:t>
      </w:r>
      <w:r>
        <w:rPr>
          <w:rFonts w:hint="eastAsia" w:ascii="仿宋_GB2312" w:hAnsi="Arial" w:eastAsia="仿宋_GB2312" w:cs="Arial"/>
          <w:kern w:val="0"/>
          <w:sz w:val="28"/>
          <w:szCs w:val="32"/>
          <w:highlight w:val="none"/>
          <w:u w:val="single"/>
          <w:lang w:val="en-US" w:eastAsia="zh-CN"/>
        </w:rPr>
        <w:t xml:space="preserve">  </w:t>
      </w:r>
      <w:r>
        <w:rPr>
          <w:rFonts w:hint="eastAsia" w:ascii="仿宋_GB2312" w:hAnsi="Arial" w:eastAsia="仿宋_GB2312" w:cs="Arial"/>
          <w:kern w:val="0"/>
          <w:sz w:val="28"/>
          <w:szCs w:val="32"/>
          <w:highlight w:val="none"/>
          <w:u w:val="single"/>
        </w:rPr>
        <w:t>项目名称</w:t>
      </w:r>
      <w:r>
        <w:rPr>
          <w:rFonts w:ascii="仿宋_GB2312" w:hAnsi="Arial" w:eastAsia="仿宋_GB2312" w:cs="Arial"/>
          <w:kern w:val="0"/>
          <w:sz w:val="28"/>
          <w:szCs w:val="32"/>
          <w:highlight w:val="none"/>
          <w:u w:val="single"/>
        </w:rPr>
        <w:t xml:space="preserve"> </w:t>
      </w:r>
      <w:r>
        <w:rPr>
          <w:rFonts w:ascii="仿宋_GB2312" w:hAnsi="Arial" w:eastAsia="仿宋_GB2312" w:cs="Arial"/>
          <w:kern w:val="0"/>
          <w:sz w:val="28"/>
          <w:szCs w:val="32"/>
          <w:highlight w:val="none"/>
        </w:rPr>
        <w:t>项目</w:t>
      </w:r>
      <w:r>
        <w:rPr>
          <w:rFonts w:hint="eastAsia" w:ascii="仿宋_GB2312" w:hAnsi="Arial" w:eastAsia="仿宋_GB2312" w:cs="Arial"/>
          <w:kern w:val="0"/>
          <w:sz w:val="28"/>
          <w:szCs w:val="32"/>
          <w:highlight w:val="none"/>
        </w:rPr>
        <w:t>进行转让事宜。根据《企业国有资产交易监督管理办法》《中华人民共和国</w:t>
      </w:r>
      <w:r>
        <w:rPr>
          <w:rFonts w:hint="eastAsia" w:ascii="仿宋_GB2312" w:hAnsi="Arial" w:eastAsia="仿宋_GB2312" w:cs="Arial"/>
          <w:kern w:val="0"/>
          <w:sz w:val="28"/>
          <w:szCs w:val="32"/>
          <w:highlight w:val="none"/>
          <w:lang w:val="en-US" w:eastAsia="zh-CN"/>
        </w:rPr>
        <w:t>公司法</w:t>
      </w:r>
      <w:r>
        <w:rPr>
          <w:rFonts w:hint="eastAsia" w:ascii="仿宋_GB2312" w:hAnsi="Arial" w:eastAsia="仿宋_GB2312" w:cs="Arial"/>
          <w:kern w:val="0"/>
          <w:sz w:val="28"/>
          <w:szCs w:val="32"/>
          <w:highlight w:val="none"/>
        </w:rPr>
        <w:t>》等相关法律法规，我单位承诺：</w:t>
      </w:r>
    </w:p>
    <w:p>
      <w:pPr>
        <w:keepNext w:val="0"/>
        <w:keepLines w:val="0"/>
        <w:pageBreakBefore w:val="0"/>
        <w:widowControl/>
        <w:numPr>
          <w:ilvl w:val="-1"/>
          <w:numId w:val="0"/>
        </w:numPr>
        <w:kinsoku/>
        <w:overflowPunct/>
        <w:topLinePunct w:val="0"/>
        <w:autoSpaceDE/>
        <w:autoSpaceDN/>
        <w:bidi w:val="0"/>
        <w:adjustRightInd/>
        <w:snapToGrid/>
        <w:spacing w:line="360" w:lineRule="auto"/>
        <w:ind w:firstLine="560" w:firstLineChars="200"/>
        <w:jc w:val="left"/>
        <w:textAlignment w:val="auto"/>
        <w:rPr>
          <w:rFonts w:hint="eastAsia"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1.</w:t>
      </w:r>
      <w:r>
        <w:rPr>
          <w:rFonts w:hint="eastAsia" w:ascii="仿宋_GB2312" w:hAnsi="Arial" w:eastAsia="仿宋_GB2312" w:cs="Arial"/>
          <w:kern w:val="0"/>
          <w:sz w:val="28"/>
          <w:szCs w:val="32"/>
          <w:highlight w:val="none"/>
        </w:rPr>
        <w:t>我方已</w:t>
      </w:r>
      <w:r>
        <w:rPr>
          <w:rFonts w:hint="eastAsia" w:ascii="仿宋_GB2312" w:hAnsi="Arial" w:eastAsia="仿宋_GB2312" w:cs="Arial"/>
          <w:kern w:val="0"/>
          <w:sz w:val="28"/>
          <w:szCs w:val="32"/>
          <w:highlight w:val="none"/>
          <w:lang w:val="en-US" w:eastAsia="zh-CN"/>
        </w:rPr>
        <w:t>就对股东以外的人将股权转让的数量、价格、支付方式和期限等转让股权事项书面发送其他股东，结果如下：</w:t>
      </w:r>
    </w:p>
    <w:p>
      <w:pPr>
        <w:keepNext w:val="0"/>
        <w:keepLines w:val="0"/>
        <w:pageBreakBefore w:val="0"/>
        <w:widowControl/>
        <w:numPr>
          <w:ilvl w:val="0"/>
          <w:numId w:val="0"/>
        </w:numPr>
        <w:kinsoku/>
        <w:overflowPunct/>
        <w:topLinePunct w:val="0"/>
        <w:autoSpaceDE/>
        <w:autoSpaceDN/>
        <w:bidi w:val="0"/>
        <w:adjustRightInd/>
        <w:snapToGrid/>
        <w:spacing w:line="360" w:lineRule="auto"/>
        <w:ind w:firstLine="560" w:firstLineChars="200"/>
        <w:jc w:val="left"/>
        <w:textAlignment w:val="auto"/>
        <w:rPr>
          <w:rFonts w:hint="eastAsia" w:ascii="仿宋_GB2312" w:hAnsi="Arial" w:eastAsia="仿宋_GB2312" w:cs="Arial"/>
          <w:b w:val="0"/>
          <w:bCs/>
          <w:kern w:val="0"/>
          <w:sz w:val="28"/>
          <w:szCs w:val="32"/>
          <w:highlight w:val="none"/>
          <w:lang w:eastAsia="zh-CN"/>
        </w:rPr>
      </w:pPr>
      <w:r>
        <w:rPr>
          <w:rFonts w:hint="eastAsia" w:ascii="仿宋_GB2312" w:hAnsi="Arial" w:eastAsia="仿宋_GB2312" w:cs="Arial"/>
          <w:kern w:val="0"/>
          <w:sz w:val="28"/>
          <w:szCs w:val="32"/>
          <w:highlight w:val="none"/>
          <w:lang w:val="en-US" w:eastAsia="zh-CN"/>
        </w:rPr>
        <w:t>（1）</w:t>
      </w:r>
      <w:r>
        <w:rPr>
          <w:rFonts w:ascii="仿宋_GB2312" w:hAnsi="Arial" w:eastAsia="仿宋_GB2312" w:cs="Arial"/>
          <w:kern w:val="0"/>
          <w:sz w:val="28"/>
          <w:szCs w:val="32"/>
          <w:highlight w:val="none"/>
          <w:u w:val="single"/>
        </w:rPr>
        <w:t xml:space="preserve">     </w:t>
      </w:r>
      <w:r>
        <w:rPr>
          <w:rFonts w:hint="eastAsia" w:ascii="仿宋_GB2312" w:hAnsi="Arial" w:eastAsia="仿宋_GB2312" w:cs="Arial"/>
          <w:kern w:val="0"/>
          <w:sz w:val="28"/>
          <w:szCs w:val="32"/>
          <w:highlight w:val="none"/>
          <w:u w:val="single"/>
          <w:lang w:val="en-US" w:eastAsia="zh-CN"/>
        </w:rPr>
        <w:t xml:space="preserve">        </w:t>
      </w:r>
      <w:r>
        <w:rPr>
          <w:rFonts w:hint="eastAsia" w:ascii="仿宋_GB2312" w:hAnsi="Arial" w:eastAsia="仿宋_GB2312" w:cs="Arial"/>
          <w:kern w:val="0"/>
          <w:sz w:val="28"/>
          <w:szCs w:val="32"/>
          <w:highlight w:val="none"/>
          <w:lang w:val="en-US" w:eastAsia="zh-CN"/>
        </w:rPr>
        <w:t>股东已经书面回复不放弃优先购买权（见附件：《关于股权转让事项告知函的回执》）</w:t>
      </w:r>
      <w:r>
        <w:rPr>
          <w:rFonts w:hint="eastAsia" w:ascii="仿宋_GB2312" w:hAnsi="Arial" w:eastAsia="仿宋_GB2312" w:cs="Arial"/>
          <w:b w:val="0"/>
          <w:bCs/>
          <w:kern w:val="0"/>
          <w:sz w:val="28"/>
          <w:szCs w:val="32"/>
          <w:highlight w:val="none"/>
          <w:lang w:val="en-US" w:eastAsia="zh-CN"/>
        </w:rPr>
        <w:t>；</w:t>
      </w:r>
    </w:p>
    <w:p>
      <w:pPr>
        <w:keepNext w:val="0"/>
        <w:keepLines w:val="0"/>
        <w:pageBreakBefore w:val="0"/>
        <w:widowControl/>
        <w:numPr>
          <w:ilvl w:val="0"/>
          <w:numId w:val="0"/>
        </w:numPr>
        <w:kinsoku/>
        <w:overflowPunct/>
        <w:topLinePunct w:val="0"/>
        <w:autoSpaceDE/>
        <w:autoSpaceDN/>
        <w:bidi w:val="0"/>
        <w:adjustRightInd/>
        <w:snapToGrid/>
        <w:spacing w:line="360" w:lineRule="auto"/>
        <w:ind w:firstLine="560" w:firstLineChars="200"/>
        <w:jc w:val="left"/>
        <w:textAlignment w:val="auto"/>
        <w:rPr>
          <w:rFonts w:hint="eastAsia"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（2）</w:t>
      </w:r>
      <w:r>
        <w:rPr>
          <w:rFonts w:ascii="仿宋_GB2312" w:hAnsi="Arial" w:eastAsia="仿宋_GB2312" w:cs="Arial"/>
          <w:kern w:val="0"/>
          <w:sz w:val="28"/>
          <w:szCs w:val="32"/>
          <w:highlight w:val="none"/>
          <w:u w:val="single"/>
        </w:rPr>
        <w:t xml:space="preserve">     </w:t>
      </w:r>
      <w:r>
        <w:rPr>
          <w:rFonts w:hint="eastAsia" w:ascii="仿宋_GB2312" w:hAnsi="Arial" w:eastAsia="仿宋_GB2312" w:cs="Arial"/>
          <w:kern w:val="0"/>
          <w:sz w:val="28"/>
          <w:szCs w:val="32"/>
          <w:highlight w:val="none"/>
          <w:u w:val="single"/>
          <w:lang w:val="en-US" w:eastAsia="zh-CN"/>
        </w:rPr>
        <w:t xml:space="preserve">        </w:t>
      </w:r>
      <w:r>
        <w:rPr>
          <w:rFonts w:hint="eastAsia" w:ascii="仿宋_GB2312" w:hAnsi="Arial" w:eastAsia="仿宋_GB2312" w:cs="Arial"/>
          <w:kern w:val="0"/>
          <w:sz w:val="28"/>
          <w:szCs w:val="32"/>
          <w:highlight w:val="none"/>
          <w:lang w:val="en-US" w:eastAsia="zh-CN"/>
        </w:rPr>
        <w:t>股东在接到书面通知之日起满三十日未予答复，已视为放弃优先购买权。</w:t>
      </w:r>
    </w:p>
    <w:p>
      <w:pPr>
        <w:numPr>
          <w:ilvl w:val="0"/>
          <w:numId w:val="0"/>
        </w:numPr>
        <w:spacing w:before="0" w:beforeAutospacing="0" w:after="0" w:afterAutospacing="0" w:line="360" w:lineRule="auto"/>
        <w:ind w:firstLine="560" w:firstLineChars="200"/>
        <w:rPr>
          <w:rFonts w:hint="default"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2.我方就是否存在</w:t>
      </w:r>
      <w:r>
        <w:rPr>
          <w:rFonts w:hint="eastAsia" w:ascii="仿宋_GB2312" w:hAnsi="Arial" w:eastAsia="仿宋_GB2312" w:cs="Arial"/>
          <w:b w:val="0"/>
          <w:bCs w:val="0"/>
          <w:kern w:val="0"/>
          <w:sz w:val="28"/>
          <w:szCs w:val="32"/>
          <w:highlight w:val="none"/>
          <w:vertAlign w:val="baseline"/>
        </w:rPr>
        <w:t>企业国有资产交易项目相关工作人员及有关联关系的关联方拟参与交易的</w:t>
      </w:r>
      <w:r>
        <w:rPr>
          <w:rFonts w:hint="eastAsia" w:ascii="仿宋_GB2312" w:hAnsi="Arial" w:eastAsia="仿宋_GB2312" w:cs="Arial"/>
          <w:b w:val="0"/>
          <w:bCs w:val="0"/>
          <w:kern w:val="0"/>
          <w:sz w:val="28"/>
          <w:szCs w:val="32"/>
          <w:highlight w:val="none"/>
          <w:vertAlign w:val="baseline"/>
          <w:lang w:val="en-US" w:eastAsia="zh-CN"/>
        </w:rPr>
        <w:t>事项作出承诺：</w:t>
      </w:r>
    </w:p>
    <w:p>
      <w:pPr>
        <w:numPr>
          <w:ilvl w:val="0"/>
          <w:numId w:val="0"/>
        </w:numPr>
        <w:spacing w:before="0" w:beforeAutospacing="0" w:after="0" w:afterAutospacing="0" w:line="360" w:lineRule="auto"/>
        <w:ind w:firstLine="560" w:firstLineChars="200"/>
        <w:rPr>
          <w:rFonts w:hint="eastAsia"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□是，我方承诺根据</w:t>
      </w:r>
      <w:r>
        <w:rPr>
          <w:rFonts w:hint="eastAsia" w:ascii="仿宋_GB2312" w:hAnsi="Arial" w:eastAsia="仿宋_GB2312" w:cs="Arial"/>
          <w:b w:val="0"/>
          <w:bCs w:val="0"/>
          <w:kern w:val="0"/>
          <w:sz w:val="28"/>
          <w:szCs w:val="32"/>
          <w:highlight w:val="none"/>
          <w:lang w:val="en-US" w:eastAsia="zh-CN"/>
        </w:rPr>
        <w:t>《企业国有资产交易操作规则》第八十七条规定，</w:t>
      </w:r>
      <w:r>
        <w:rPr>
          <w:rFonts w:hint="eastAsia" w:ascii="仿宋_GB2312" w:hAnsi="Arial" w:eastAsia="仿宋_GB2312" w:cs="Arial"/>
          <w:b w:val="0"/>
          <w:bCs w:val="0"/>
          <w:kern w:val="0"/>
          <w:sz w:val="28"/>
          <w:szCs w:val="32"/>
          <w:highlight w:val="none"/>
          <w:vertAlign w:val="baseline"/>
          <w:lang w:val="en-US" w:eastAsia="zh-CN"/>
        </w:rPr>
        <w:t>参与交易的人员</w:t>
      </w:r>
      <w:r>
        <w:rPr>
          <w:rFonts w:hint="eastAsia" w:ascii="仿宋_GB2312" w:hAnsi="Arial" w:eastAsia="仿宋_GB2312" w:cs="Arial"/>
          <w:b w:val="0"/>
          <w:bCs w:val="0"/>
          <w:kern w:val="0"/>
          <w:sz w:val="28"/>
          <w:szCs w:val="32"/>
          <w:highlight w:val="none"/>
          <w:vertAlign w:val="baseline"/>
        </w:rPr>
        <w:t>符合企业领导人员任职回避等有关规定，且</w:t>
      </w:r>
      <w:r>
        <w:rPr>
          <w:rFonts w:hint="eastAsia" w:ascii="仿宋_GB2312" w:hAnsi="Arial" w:eastAsia="仿宋_GB2312" w:cs="Arial"/>
          <w:b w:val="0"/>
          <w:bCs w:val="0"/>
          <w:kern w:val="0"/>
          <w:sz w:val="28"/>
          <w:szCs w:val="32"/>
          <w:highlight w:val="none"/>
          <w:vertAlign w:val="baseline"/>
          <w:lang w:val="en-US" w:eastAsia="zh-CN"/>
        </w:rPr>
        <w:t>未</w:t>
      </w:r>
      <w:r>
        <w:rPr>
          <w:rFonts w:hint="eastAsia" w:ascii="仿宋_GB2312" w:hAnsi="Arial" w:eastAsia="仿宋_GB2312" w:cs="Arial"/>
          <w:b w:val="0"/>
          <w:bCs w:val="0"/>
          <w:kern w:val="0"/>
          <w:sz w:val="28"/>
          <w:szCs w:val="32"/>
          <w:highlight w:val="none"/>
          <w:vertAlign w:val="baseline"/>
        </w:rPr>
        <w:t>参与方案制定、审批和组织实施等工作。</w:t>
      </w:r>
    </w:p>
    <w:p>
      <w:pPr>
        <w:keepNext w:val="0"/>
        <w:keepLines w:val="0"/>
        <w:pageBreakBefore w:val="0"/>
        <w:widowControl/>
        <w:numPr>
          <w:ilvl w:val="0"/>
          <w:numId w:val="0"/>
        </w:numPr>
        <w:kinsoku/>
        <w:overflowPunct/>
        <w:topLinePunct w:val="0"/>
        <w:autoSpaceDE/>
        <w:autoSpaceDN/>
        <w:bidi w:val="0"/>
        <w:adjustRightInd/>
        <w:snapToGrid/>
        <w:spacing w:line="360" w:lineRule="auto"/>
        <w:ind w:firstLine="560" w:firstLineChars="200"/>
        <w:jc w:val="left"/>
        <w:textAlignment w:val="auto"/>
        <w:rPr>
          <w:rFonts w:hint="eastAsia"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□否。</w:t>
      </w:r>
    </w:p>
    <w:p>
      <w:pPr>
        <w:keepNext w:val="0"/>
        <w:keepLines w:val="0"/>
        <w:pageBreakBefore w:val="0"/>
        <w:widowControl/>
        <w:numPr>
          <w:ilvl w:val="0"/>
          <w:numId w:val="0"/>
        </w:numPr>
        <w:kinsoku/>
        <w:overflowPunct/>
        <w:topLinePunct w:val="0"/>
        <w:autoSpaceDE/>
        <w:autoSpaceDN/>
        <w:bidi w:val="0"/>
        <w:adjustRightInd/>
        <w:snapToGrid/>
        <w:spacing w:line="360" w:lineRule="auto"/>
        <w:ind w:firstLine="560" w:firstLineChars="200"/>
        <w:jc w:val="left"/>
        <w:textAlignment w:val="auto"/>
        <w:rPr>
          <w:rFonts w:hint="eastAsia"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lang w:val="en-US" w:eastAsia="zh-CN"/>
        </w:rPr>
        <w:t>3.我方已按现有法律法规履行相关决策程序和审批程序，该股权转让事项不存</w:t>
      </w:r>
      <w:r>
        <w:rPr>
          <w:rFonts w:hint="eastAsia" w:ascii="仿宋_GB2312" w:hAnsi="Arial" w:eastAsia="仿宋_GB2312" w:cs="Arial"/>
          <w:kern w:val="0"/>
          <w:sz w:val="28"/>
          <w:szCs w:val="32"/>
          <w:highlight w:val="none"/>
        </w:rPr>
        <w:t>在与现有法律法规</w:t>
      </w:r>
      <w:r>
        <w:rPr>
          <w:rFonts w:hint="eastAsia" w:ascii="仿宋_GB2312" w:hAnsi="Arial" w:eastAsia="仿宋_GB2312" w:cs="Arial"/>
          <w:kern w:val="0"/>
          <w:sz w:val="28"/>
          <w:szCs w:val="32"/>
          <w:highlight w:val="none"/>
          <w:lang w:eastAsia="zh-CN"/>
        </w:rPr>
        <w:t>相违</w:t>
      </w:r>
      <w:r>
        <w:rPr>
          <w:rFonts w:hint="eastAsia" w:ascii="仿宋_GB2312" w:hAnsi="Arial" w:eastAsia="仿宋_GB2312" w:cs="Arial"/>
          <w:kern w:val="0"/>
          <w:sz w:val="28"/>
          <w:szCs w:val="32"/>
          <w:highlight w:val="none"/>
        </w:rPr>
        <w:t>背导致不能对外转让的情形。</w:t>
      </w:r>
    </w:p>
    <w:p>
      <w:pPr>
        <w:keepNext w:val="0"/>
        <w:keepLines w:val="0"/>
        <w:pageBreakBefore w:val="0"/>
        <w:widowControl/>
        <w:numPr>
          <w:ilvl w:val="0"/>
          <w:numId w:val="0"/>
        </w:numPr>
        <w:kinsoku/>
        <w:overflowPunct/>
        <w:topLinePunct w:val="0"/>
        <w:autoSpaceDE/>
        <w:autoSpaceDN/>
        <w:bidi w:val="0"/>
        <w:adjustRightInd/>
        <w:snapToGrid/>
        <w:spacing w:line="360" w:lineRule="auto"/>
        <w:ind w:firstLine="560" w:firstLineChars="200"/>
        <w:jc w:val="left"/>
        <w:textAlignment w:val="auto"/>
        <w:rPr>
          <w:rFonts w:hint="eastAsia"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lang w:val="en-US" w:eastAsia="zh-CN"/>
        </w:rPr>
        <w:t>4.我方</w:t>
      </w:r>
      <w:r>
        <w:rPr>
          <w:rFonts w:hint="eastAsia" w:ascii="仿宋_GB2312" w:hAnsi="Arial" w:eastAsia="仿宋_GB2312" w:cs="Arial"/>
          <w:kern w:val="0"/>
          <w:sz w:val="28"/>
          <w:szCs w:val="32"/>
          <w:highlight w:val="none"/>
        </w:rPr>
        <w:t>对</w:t>
      </w:r>
      <w:r>
        <w:rPr>
          <w:rFonts w:hint="eastAsia" w:ascii="仿宋_GB2312" w:hAnsi="Arial" w:eastAsia="仿宋_GB2312" w:cs="Arial"/>
          <w:kern w:val="0"/>
          <w:sz w:val="28"/>
          <w:szCs w:val="32"/>
          <w:highlight w:val="none"/>
          <w:lang w:val="en-US" w:eastAsia="zh-CN"/>
        </w:rPr>
        <w:t>本次转让事项</w:t>
      </w:r>
      <w:r>
        <w:rPr>
          <w:rFonts w:hint="eastAsia" w:ascii="仿宋_GB2312" w:hAnsi="Arial" w:eastAsia="仿宋_GB2312" w:cs="Arial"/>
          <w:kern w:val="0"/>
          <w:sz w:val="28"/>
          <w:szCs w:val="32"/>
          <w:highlight w:val="none"/>
        </w:rPr>
        <w:t>披露内容和所提供材料的真实性、完整性、准确性负责。</w:t>
      </w:r>
    </w:p>
    <w:p>
      <w:pPr>
        <w:keepNext w:val="0"/>
        <w:keepLines w:val="0"/>
        <w:pageBreakBefore w:val="0"/>
        <w:widowControl/>
        <w:numPr>
          <w:ilvl w:val="0"/>
          <w:numId w:val="0"/>
        </w:numPr>
        <w:kinsoku/>
        <w:overflowPunct/>
        <w:topLinePunct w:val="0"/>
        <w:autoSpaceDE/>
        <w:autoSpaceDN/>
        <w:bidi w:val="0"/>
        <w:adjustRightInd/>
        <w:snapToGrid/>
        <w:spacing w:line="360" w:lineRule="auto"/>
        <w:ind w:firstLine="560" w:firstLineChars="200"/>
        <w:jc w:val="left"/>
        <w:textAlignment w:val="auto"/>
        <w:rPr>
          <w:rFonts w:hint="default" w:ascii="仿宋_GB2312" w:hAnsi="Arial" w:eastAsia="仿宋_GB2312" w:cs="Arial"/>
          <w:color w:val="FF0000"/>
          <w:kern w:val="0"/>
          <w:sz w:val="28"/>
          <w:szCs w:val="32"/>
          <w:highlight w:val="none"/>
          <w:lang w:val="en-US" w:eastAsia="zh-CN"/>
        </w:rPr>
      </w:pPr>
      <w:r>
        <w:rPr>
          <w:rFonts w:hint="eastAsia" w:ascii="仿宋_GB2312" w:hAnsi="Arial" w:eastAsia="仿宋_GB2312" w:cs="Arial"/>
          <w:color w:val="FF0000"/>
          <w:kern w:val="0"/>
          <w:sz w:val="28"/>
          <w:szCs w:val="32"/>
          <w:highlight w:val="none"/>
          <w:lang w:val="en-US" w:eastAsia="zh-CN"/>
        </w:rPr>
        <w:t>5.我方授权合肥市产权交易中心对意向受让方进行登记确认。</w:t>
      </w:r>
    </w:p>
    <w:p>
      <w:pPr>
        <w:keepNext w:val="0"/>
        <w:keepLines w:val="0"/>
        <w:pageBreakBefore w:val="0"/>
        <w:widowControl/>
        <w:kinsoku/>
        <w:overflowPunct/>
        <w:topLinePunct w:val="0"/>
        <w:autoSpaceDE/>
        <w:autoSpaceDN/>
        <w:bidi w:val="0"/>
        <w:adjustRightInd/>
        <w:snapToGrid/>
        <w:spacing w:line="360" w:lineRule="auto"/>
        <w:ind w:firstLine="560" w:firstLineChars="200"/>
        <w:jc w:val="left"/>
        <w:textAlignment w:val="auto"/>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因以上承诺内容与实际不符引起的一切纠纷与责任均由我单位承担，与贵单位无关。</w:t>
      </w:r>
    </w:p>
    <w:p>
      <w:pPr>
        <w:keepNext w:val="0"/>
        <w:keepLines w:val="0"/>
        <w:pageBreakBefore w:val="0"/>
        <w:widowControl/>
        <w:kinsoku/>
        <w:overflowPunct/>
        <w:topLinePunct w:val="0"/>
        <w:autoSpaceDE/>
        <w:autoSpaceDN/>
        <w:bidi w:val="0"/>
        <w:adjustRightInd/>
        <w:snapToGrid/>
        <w:spacing w:line="360" w:lineRule="auto"/>
        <w:ind w:firstLine="560" w:firstLineChars="200"/>
        <w:jc w:val="left"/>
        <w:textAlignment w:val="auto"/>
        <w:rPr>
          <w:rFonts w:hint="eastAsia" w:ascii="仿宋_GB2312" w:hAnsi="Arial" w:eastAsia="仿宋_GB2312" w:cs="Arial"/>
          <w:kern w:val="0"/>
          <w:sz w:val="28"/>
          <w:szCs w:val="32"/>
          <w:highlight w:val="none"/>
          <w:lang w:eastAsia="zh-CN"/>
        </w:rPr>
      </w:pPr>
      <w:r>
        <w:rPr>
          <w:rFonts w:hint="eastAsia" w:ascii="仿宋_GB2312" w:hAnsi="Arial" w:eastAsia="仿宋_GB2312" w:cs="Arial"/>
          <w:kern w:val="0"/>
          <w:sz w:val="28"/>
          <w:szCs w:val="32"/>
          <w:highlight w:val="none"/>
        </w:rPr>
        <w:t>特此承诺</w:t>
      </w:r>
      <w:r>
        <w:rPr>
          <w:rFonts w:hint="eastAsia" w:ascii="仿宋_GB2312" w:hAnsi="Arial" w:eastAsia="仿宋_GB2312" w:cs="Arial"/>
          <w:kern w:val="0"/>
          <w:sz w:val="28"/>
          <w:szCs w:val="32"/>
          <w:highlight w:val="none"/>
          <w:lang w:eastAsia="zh-CN"/>
        </w:rPr>
        <w:t>！</w:t>
      </w:r>
    </w:p>
    <w:p>
      <w:pPr>
        <w:keepNext w:val="0"/>
        <w:keepLines w:val="0"/>
        <w:pageBreakBefore w:val="0"/>
        <w:widowControl/>
        <w:kinsoku/>
        <w:wordWrap w:val="0"/>
        <w:overflowPunct/>
        <w:topLinePunct w:val="0"/>
        <w:autoSpaceDE/>
        <w:autoSpaceDN/>
        <w:bidi w:val="0"/>
        <w:adjustRightInd/>
        <w:snapToGrid/>
        <w:spacing w:line="360" w:lineRule="auto"/>
        <w:ind w:firstLine="560" w:firstLineChars="200"/>
        <w:jc w:val="right"/>
        <w:textAlignment w:val="auto"/>
        <w:rPr>
          <w:rFonts w:ascii="仿宋_GB2312" w:hAnsi="Arial" w:eastAsia="仿宋_GB2312" w:cs="Arial"/>
          <w:kern w:val="0"/>
          <w:sz w:val="28"/>
          <w:szCs w:val="32"/>
          <w:highlight w:val="none"/>
        </w:rPr>
      </w:pPr>
      <w:r>
        <w:rPr>
          <w:rFonts w:ascii="仿宋_GB2312" w:hAnsi="Arial" w:eastAsia="仿宋_GB2312" w:cs="Arial"/>
          <w:kern w:val="0"/>
          <w:sz w:val="28"/>
          <w:szCs w:val="32"/>
          <w:highlight w:val="none"/>
        </w:rPr>
        <w:t>单位负责人</w:t>
      </w:r>
      <w:r>
        <w:rPr>
          <w:rFonts w:hint="eastAsia" w:ascii="仿宋_GB2312" w:hAnsi="Arial" w:eastAsia="仿宋_GB2312" w:cs="Arial"/>
          <w:kern w:val="0"/>
          <w:sz w:val="28"/>
          <w:szCs w:val="32"/>
          <w:highlight w:val="none"/>
        </w:rPr>
        <w:t xml:space="preserve">（签字或盖章）：   </w:t>
      </w:r>
      <w:r>
        <w:rPr>
          <w:rFonts w:ascii="仿宋_GB2312" w:hAnsi="Arial" w:eastAsia="仿宋_GB2312" w:cs="Arial"/>
          <w:kern w:val="0"/>
          <w:sz w:val="28"/>
          <w:szCs w:val="32"/>
          <w:highlight w:val="none"/>
        </w:rPr>
        <w:t xml:space="preserve">   </w:t>
      </w:r>
    </w:p>
    <w:p>
      <w:pPr>
        <w:keepNext w:val="0"/>
        <w:keepLines w:val="0"/>
        <w:pageBreakBefore w:val="0"/>
        <w:widowControl/>
        <w:kinsoku/>
        <w:overflowPunct/>
        <w:topLinePunct w:val="0"/>
        <w:autoSpaceDE/>
        <w:autoSpaceDN/>
        <w:bidi w:val="0"/>
        <w:adjustRightInd/>
        <w:snapToGrid/>
        <w:spacing w:line="360" w:lineRule="auto"/>
        <w:ind w:right="960" w:firstLine="560" w:firstLineChars="200"/>
        <w:jc w:val="right"/>
        <w:textAlignment w:val="auto"/>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 xml:space="preserve">委托单位（公章）：  </w:t>
      </w:r>
      <w:r>
        <w:rPr>
          <w:rFonts w:ascii="仿宋_GB2312" w:hAnsi="Arial" w:eastAsia="仿宋_GB2312" w:cs="Arial"/>
          <w:kern w:val="0"/>
          <w:sz w:val="28"/>
          <w:szCs w:val="32"/>
          <w:highlight w:val="none"/>
        </w:rPr>
        <w:t xml:space="preserve">  </w:t>
      </w:r>
      <w:r>
        <w:rPr>
          <w:rFonts w:hint="eastAsia" w:ascii="仿宋_GB2312" w:hAnsi="Arial" w:eastAsia="仿宋_GB2312" w:cs="Arial"/>
          <w:kern w:val="0"/>
          <w:sz w:val="28"/>
          <w:szCs w:val="32"/>
          <w:highlight w:val="none"/>
        </w:rPr>
        <w:t xml:space="preserve">                     </w:t>
      </w:r>
      <w:r>
        <w:rPr>
          <w:rFonts w:ascii="仿宋_GB2312" w:hAnsi="Arial" w:eastAsia="仿宋_GB2312" w:cs="Arial"/>
          <w:kern w:val="0"/>
          <w:sz w:val="28"/>
          <w:szCs w:val="32"/>
          <w:highlight w:val="none"/>
        </w:rPr>
        <w:t xml:space="preserve">                  </w:t>
      </w:r>
      <w:r>
        <w:rPr>
          <w:rFonts w:hint="eastAsia" w:ascii="仿宋_GB2312" w:hAnsi="Arial" w:eastAsia="仿宋_GB2312" w:cs="Arial"/>
          <w:kern w:val="0"/>
          <w:sz w:val="28"/>
          <w:szCs w:val="32"/>
          <w:highlight w:val="none"/>
        </w:rPr>
        <w:t xml:space="preserve"> </w:t>
      </w:r>
      <w:r>
        <w:rPr>
          <w:rFonts w:ascii="仿宋_GB2312" w:hAnsi="Arial" w:eastAsia="仿宋_GB2312" w:cs="Arial"/>
          <w:kern w:val="0"/>
          <w:sz w:val="28"/>
          <w:szCs w:val="32"/>
          <w:highlight w:val="none"/>
        </w:rPr>
        <w:t xml:space="preserve"> </w:t>
      </w:r>
    </w:p>
    <w:p>
      <w:pPr>
        <w:keepNext w:val="0"/>
        <w:keepLines w:val="0"/>
        <w:pageBreakBefore w:val="0"/>
        <w:widowControl/>
        <w:kinsoku/>
        <w:wordWrap w:val="0"/>
        <w:overflowPunct/>
        <w:topLinePunct w:val="0"/>
        <w:autoSpaceDE/>
        <w:autoSpaceDN/>
        <w:bidi w:val="0"/>
        <w:adjustRightInd/>
        <w:snapToGrid/>
        <w:spacing w:line="360" w:lineRule="auto"/>
        <w:ind w:firstLine="560" w:firstLineChars="200"/>
        <w:jc w:val="right"/>
        <w:textAlignment w:val="auto"/>
        <w:rPr>
          <w:rFonts w:ascii="仿宋_GB2312" w:hAnsi="Arial" w:eastAsia="仿宋_GB2312" w:cs="Arial"/>
          <w:kern w:val="0"/>
          <w:sz w:val="24"/>
          <w:szCs w:val="28"/>
          <w:highlight w:val="none"/>
        </w:rPr>
      </w:pPr>
      <w:r>
        <w:rPr>
          <w:rFonts w:hint="eastAsia" w:ascii="仿宋_GB2312" w:hAnsi="Arial" w:eastAsia="仿宋_GB2312" w:cs="Arial"/>
          <w:kern w:val="0"/>
          <w:sz w:val="28"/>
          <w:szCs w:val="32"/>
          <w:highlight w:val="none"/>
        </w:rPr>
        <w:t xml:space="preserve">年 </w:t>
      </w:r>
      <w:r>
        <w:rPr>
          <w:rFonts w:ascii="仿宋_GB2312" w:hAnsi="Arial" w:eastAsia="仿宋_GB2312" w:cs="Arial"/>
          <w:kern w:val="0"/>
          <w:sz w:val="28"/>
          <w:szCs w:val="32"/>
          <w:highlight w:val="none"/>
        </w:rPr>
        <w:t xml:space="preserve"> </w:t>
      </w:r>
      <w:r>
        <w:rPr>
          <w:rFonts w:hint="eastAsia" w:ascii="仿宋_GB2312" w:hAnsi="Arial" w:eastAsia="仿宋_GB2312" w:cs="Arial"/>
          <w:kern w:val="0"/>
          <w:sz w:val="28"/>
          <w:szCs w:val="32"/>
          <w:highlight w:val="none"/>
        </w:rPr>
        <w:t xml:space="preserve">  月   </w:t>
      </w:r>
      <w:r>
        <w:rPr>
          <w:rFonts w:ascii="仿宋_GB2312" w:hAnsi="Arial" w:eastAsia="仿宋_GB2312" w:cs="Arial"/>
          <w:kern w:val="0"/>
          <w:sz w:val="28"/>
          <w:szCs w:val="32"/>
          <w:highlight w:val="none"/>
        </w:rPr>
        <w:t xml:space="preserve"> </w:t>
      </w:r>
      <w:r>
        <w:rPr>
          <w:rFonts w:hint="eastAsia" w:ascii="仿宋_GB2312" w:hAnsi="Arial" w:eastAsia="仿宋_GB2312" w:cs="Arial"/>
          <w:kern w:val="0"/>
          <w:sz w:val="28"/>
          <w:szCs w:val="32"/>
          <w:highlight w:val="none"/>
        </w:rPr>
        <w:t xml:space="preserve">日 </w:t>
      </w:r>
      <w:r>
        <w:rPr>
          <w:rFonts w:ascii="仿宋_GB2312" w:hAnsi="Arial" w:eastAsia="仿宋_GB2312" w:cs="Arial"/>
          <w:kern w:val="0"/>
          <w:sz w:val="24"/>
          <w:szCs w:val="28"/>
          <w:highlight w:val="none"/>
        </w:rPr>
        <w:t xml:space="preserve">  </w:t>
      </w:r>
    </w:p>
    <w:p>
      <w:pPr>
        <w:adjustRightInd/>
        <w:snapToGrid/>
        <w:jc w:val="left"/>
        <w:rPr>
          <w:rFonts w:hint="eastAsia" w:ascii="方正小标宋简体" w:eastAsia="方正小标宋简体"/>
          <w:sz w:val="24"/>
          <w:szCs w:val="28"/>
          <w:highlight w:val="none"/>
          <w:lang w:val="en-US" w:eastAsia="zh-CN"/>
        </w:rPr>
      </w:pPr>
      <w:r>
        <w:rPr>
          <w:rFonts w:hint="eastAsia" w:ascii="方正小标宋简体" w:eastAsia="方正小标宋简体"/>
          <w:sz w:val="24"/>
          <w:szCs w:val="28"/>
          <w:highlight w:val="none"/>
          <w:lang w:val="en-US" w:eastAsia="zh-CN"/>
        </w:rPr>
        <w:br w:type="page"/>
      </w:r>
    </w:p>
    <w:p>
      <w:pPr>
        <w:adjustRightInd w:val="0"/>
        <w:snapToGrid w:val="0"/>
        <w:jc w:val="left"/>
        <w:rPr>
          <w:rFonts w:hint="eastAsia" w:ascii="方正小标宋简体" w:hAnsi="华文中宋" w:eastAsia="方正小标宋简体" w:cs="Arial"/>
          <w:b/>
          <w:color w:val="333333"/>
          <w:kern w:val="0"/>
          <w:sz w:val="44"/>
          <w:szCs w:val="44"/>
          <w:highlight w:val="none"/>
        </w:rPr>
      </w:pPr>
      <w:r>
        <w:rPr>
          <w:rFonts w:hint="eastAsia" w:ascii="方正小标宋简体" w:eastAsia="方正小标宋简体"/>
          <w:sz w:val="24"/>
          <w:szCs w:val="28"/>
          <w:highlight w:val="none"/>
          <w:lang w:val="en-US" w:eastAsia="zh-CN"/>
        </w:rPr>
        <w:t>附件4（仅供参考）</w:t>
      </w:r>
    </w:p>
    <w:p>
      <w:pPr>
        <w:widowControl/>
        <w:spacing w:after="312" w:afterLines="100" w:line="300" w:lineRule="auto"/>
        <w:jc w:val="center"/>
        <w:rPr>
          <w:rFonts w:ascii="方正小标宋简体" w:hAnsi="华文中宋" w:eastAsia="方正小标宋简体" w:cs="Arial"/>
          <w:b/>
          <w:color w:val="333333"/>
          <w:kern w:val="0"/>
          <w:sz w:val="44"/>
          <w:szCs w:val="44"/>
          <w:highlight w:val="none"/>
        </w:rPr>
      </w:pPr>
      <w:r>
        <w:rPr>
          <w:rFonts w:hint="eastAsia" w:ascii="方正小标宋简体" w:hAnsi="华文中宋" w:eastAsia="方正小标宋简体" w:cs="Arial"/>
          <w:b/>
          <w:color w:val="333333"/>
          <w:kern w:val="0"/>
          <w:sz w:val="44"/>
          <w:szCs w:val="44"/>
          <w:highlight w:val="none"/>
          <w:lang w:val="en-US" w:eastAsia="zh-CN"/>
        </w:rPr>
        <w:t>股权转让事项告知</w:t>
      </w:r>
      <w:r>
        <w:rPr>
          <w:rFonts w:hint="eastAsia" w:ascii="方正小标宋简体" w:hAnsi="华文中宋" w:eastAsia="方正小标宋简体" w:cs="Arial"/>
          <w:b/>
          <w:color w:val="333333"/>
          <w:kern w:val="0"/>
          <w:sz w:val="44"/>
          <w:szCs w:val="44"/>
          <w:highlight w:val="none"/>
        </w:rPr>
        <w:t>函</w:t>
      </w:r>
    </w:p>
    <w:p>
      <w:pPr>
        <w:widowControl/>
        <w:spacing w:line="576" w:lineRule="exact"/>
        <w:jc w:val="left"/>
        <w:rPr>
          <w:rFonts w:hint="eastAsia" w:ascii="仿宋_GB2312" w:hAnsi="Arial" w:eastAsia="仿宋_GB2312" w:cs="Arial"/>
          <w:kern w:val="0"/>
          <w:sz w:val="28"/>
          <w:szCs w:val="32"/>
          <w:highlight w:val="none"/>
          <w:u w:val="single"/>
          <w:lang w:val="en-US" w:eastAsia="zh-CN"/>
        </w:rPr>
      </w:pPr>
      <w:r>
        <w:rPr>
          <w:rFonts w:hint="eastAsia" w:ascii="仿宋_GB2312" w:hAnsi="Arial" w:eastAsia="仿宋_GB2312" w:cs="Arial"/>
          <w:kern w:val="0"/>
          <w:sz w:val="28"/>
          <w:szCs w:val="32"/>
          <w:highlight w:val="none"/>
          <w:lang w:val="en-US" w:eastAsia="zh-CN"/>
        </w:rPr>
        <w:t>致</w:t>
      </w:r>
      <w:r>
        <w:rPr>
          <w:rFonts w:hint="eastAsia" w:ascii="仿宋_GB2312" w:hAnsi="Arial" w:eastAsia="仿宋_GB2312" w:cs="Arial"/>
          <w:kern w:val="0"/>
          <w:sz w:val="28"/>
          <w:szCs w:val="32"/>
          <w:highlight w:val="none"/>
          <w:u w:val="single"/>
          <w:lang w:val="en-US" w:eastAsia="zh-CN"/>
        </w:rPr>
        <w:t xml:space="preserve">                      </w:t>
      </w:r>
      <w:r>
        <w:rPr>
          <w:rFonts w:hint="eastAsia" w:ascii="仿宋_GB2312" w:hAnsi="Arial" w:eastAsia="仿宋_GB2312" w:cs="Arial"/>
          <w:kern w:val="0"/>
          <w:sz w:val="28"/>
          <w:szCs w:val="32"/>
          <w:highlight w:val="none"/>
          <w:u w:val="none"/>
          <w:lang w:val="en-US" w:eastAsia="zh-CN"/>
        </w:rPr>
        <w:t>、</w:t>
      </w:r>
      <w:r>
        <w:rPr>
          <w:rFonts w:hint="eastAsia" w:ascii="仿宋_GB2312" w:hAnsi="Arial" w:eastAsia="仿宋_GB2312" w:cs="Arial"/>
          <w:kern w:val="0"/>
          <w:sz w:val="28"/>
          <w:szCs w:val="32"/>
          <w:highlight w:val="none"/>
          <w:u w:val="single"/>
          <w:lang w:val="en-US" w:eastAsia="zh-CN"/>
        </w:rPr>
        <w:t xml:space="preserve">                      </w:t>
      </w:r>
    </w:p>
    <w:p>
      <w:pPr>
        <w:widowControl/>
        <w:spacing w:line="576" w:lineRule="exact"/>
        <w:ind w:firstLine="280" w:firstLineChars="100"/>
        <w:jc w:val="left"/>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u w:val="single"/>
          <w:lang w:val="en-US" w:eastAsia="zh-CN"/>
        </w:rPr>
        <w:t xml:space="preserve">                      </w:t>
      </w:r>
      <w:r>
        <w:rPr>
          <w:rFonts w:hint="eastAsia" w:ascii="仿宋_GB2312" w:hAnsi="Arial" w:eastAsia="仿宋_GB2312" w:cs="Arial"/>
          <w:kern w:val="0"/>
          <w:sz w:val="28"/>
          <w:szCs w:val="32"/>
          <w:highlight w:val="none"/>
          <w:u w:val="none"/>
          <w:lang w:val="en-US" w:eastAsia="zh-CN"/>
        </w:rPr>
        <w:t>、</w:t>
      </w:r>
      <w:r>
        <w:rPr>
          <w:rFonts w:hint="eastAsia" w:ascii="仿宋_GB2312" w:hAnsi="Arial" w:eastAsia="仿宋_GB2312" w:cs="Arial"/>
          <w:kern w:val="0"/>
          <w:sz w:val="28"/>
          <w:szCs w:val="32"/>
          <w:highlight w:val="none"/>
          <w:u w:val="single"/>
          <w:lang w:val="en-US" w:eastAsia="zh-CN"/>
        </w:rPr>
        <w:t xml:space="preserve">                      </w:t>
      </w:r>
      <w:r>
        <w:rPr>
          <w:rFonts w:hint="eastAsia" w:ascii="仿宋_GB2312" w:hAnsi="Arial" w:eastAsia="仿宋_GB2312" w:cs="Arial"/>
          <w:kern w:val="0"/>
          <w:sz w:val="28"/>
          <w:szCs w:val="32"/>
          <w:highlight w:val="none"/>
        </w:rPr>
        <w:t>：</w:t>
      </w:r>
    </w:p>
    <w:p>
      <w:pPr>
        <w:widowControl/>
        <w:spacing w:line="576" w:lineRule="exact"/>
        <w:ind w:firstLine="560" w:firstLineChars="200"/>
        <w:jc w:val="left"/>
        <w:rPr>
          <w:rFonts w:hint="eastAsia" w:ascii="仿宋_GB2312" w:hAnsi="Arial" w:eastAsia="仿宋_GB2312" w:cs="Arial"/>
          <w:kern w:val="0"/>
          <w:sz w:val="28"/>
          <w:szCs w:val="32"/>
          <w:highlight w:val="none"/>
          <w:u w:val="single"/>
          <w:lang w:val="en-US" w:eastAsia="zh-CN"/>
        </w:rPr>
      </w:pPr>
      <w:r>
        <w:rPr>
          <w:rFonts w:hint="eastAsia" w:ascii="仿宋_GB2312" w:hAnsi="Arial" w:eastAsia="仿宋_GB2312" w:cs="Arial"/>
          <w:kern w:val="0"/>
          <w:sz w:val="28"/>
          <w:szCs w:val="32"/>
          <w:highlight w:val="none"/>
          <w:lang w:val="en-US" w:eastAsia="zh-CN"/>
        </w:rPr>
        <w:t>各位股东，关于我单位委托合肥市产权交易中心对</w:t>
      </w:r>
      <w:r>
        <w:rPr>
          <w:rFonts w:hint="eastAsia" w:ascii="仿宋_GB2312" w:hAnsi="Arial" w:eastAsia="仿宋_GB2312" w:cs="Arial"/>
          <w:kern w:val="0"/>
          <w:sz w:val="28"/>
          <w:szCs w:val="32"/>
          <w:highlight w:val="none"/>
          <w:u w:val="single"/>
          <w:lang w:val="en-US" w:eastAsia="zh-CN"/>
        </w:rPr>
        <w:t xml:space="preserve">            </w:t>
      </w:r>
    </w:p>
    <w:p>
      <w:pPr>
        <w:widowControl/>
        <w:spacing w:line="576" w:lineRule="exact"/>
        <w:ind w:firstLine="560" w:firstLineChars="200"/>
        <w:jc w:val="left"/>
        <w:rPr>
          <w:rFonts w:hint="eastAsia"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u w:val="single"/>
          <w:lang w:val="en-US" w:eastAsia="zh-CN"/>
        </w:rPr>
        <w:t xml:space="preserve"> 项目名称                 </w:t>
      </w:r>
      <w:r>
        <w:rPr>
          <w:rFonts w:hint="eastAsia" w:ascii="仿宋_GB2312" w:hAnsi="Arial" w:eastAsia="仿宋_GB2312" w:cs="Arial"/>
          <w:kern w:val="0"/>
          <w:sz w:val="28"/>
          <w:szCs w:val="32"/>
          <w:highlight w:val="none"/>
          <w:u w:val="none"/>
          <w:lang w:val="en-US" w:eastAsia="zh-CN"/>
        </w:rPr>
        <w:t>进行公开转让事宜</w:t>
      </w:r>
      <w:r>
        <w:rPr>
          <w:rFonts w:hint="eastAsia" w:ascii="仿宋_GB2312" w:hAnsi="Arial" w:eastAsia="仿宋_GB2312" w:cs="Arial"/>
          <w:kern w:val="0"/>
          <w:sz w:val="28"/>
          <w:szCs w:val="32"/>
          <w:highlight w:val="none"/>
          <w:lang w:val="en-US" w:eastAsia="zh-CN"/>
        </w:rPr>
        <w:t>，转让底价为人民币</w:t>
      </w:r>
    </w:p>
    <w:p>
      <w:pPr>
        <w:widowControl/>
        <w:spacing w:line="576" w:lineRule="exact"/>
        <w:ind w:firstLine="560" w:firstLineChars="200"/>
        <w:jc w:val="left"/>
        <w:rPr>
          <w:rFonts w:hint="eastAsia"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u w:val="single"/>
          <w:lang w:val="en-US" w:eastAsia="zh-CN"/>
        </w:rPr>
        <w:t xml:space="preserve">        </w:t>
      </w:r>
      <w:r>
        <w:rPr>
          <w:rFonts w:hint="eastAsia" w:ascii="仿宋_GB2312" w:hAnsi="Arial" w:eastAsia="仿宋_GB2312" w:cs="Arial"/>
          <w:kern w:val="0"/>
          <w:sz w:val="28"/>
          <w:szCs w:val="32"/>
          <w:highlight w:val="none"/>
          <w:lang w:val="en-US" w:eastAsia="zh-CN"/>
        </w:rPr>
        <w:t>万元，转让数量</w:t>
      </w:r>
      <w:r>
        <w:rPr>
          <w:rFonts w:hint="eastAsia" w:ascii="仿宋_GB2312" w:hAnsi="Arial" w:eastAsia="仿宋_GB2312" w:cs="Arial"/>
          <w:kern w:val="0"/>
          <w:sz w:val="28"/>
          <w:szCs w:val="32"/>
          <w:highlight w:val="none"/>
          <w:u w:val="single"/>
          <w:lang w:val="en-US" w:eastAsia="zh-CN"/>
        </w:rPr>
        <w:t xml:space="preserve">     </w:t>
      </w:r>
      <w:r>
        <w:rPr>
          <w:rFonts w:hint="eastAsia" w:ascii="仿宋_GB2312" w:hAnsi="Arial" w:eastAsia="仿宋_GB2312" w:cs="Arial"/>
          <w:kern w:val="0"/>
          <w:sz w:val="28"/>
          <w:szCs w:val="32"/>
          <w:highlight w:val="none"/>
          <w:lang w:val="en-US" w:eastAsia="zh-CN"/>
        </w:rPr>
        <w:t>股，支付方式为</w:t>
      </w:r>
      <w:r>
        <w:rPr>
          <w:rFonts w:hint="eastAsia" w:ascii="仿宋_GB2312" w:hAnsi="Arial" w:eastAsia="仿宋_GB2312" w:cs="Arial"/>
          <w:kern w:val="0"/>
          <w:sz w:val="28"/>
          <w:szCs w:val="32"/>
          <w:highlight w:val="none"/>
          <w:u w:val="single"/>
          <w:lang w:val="en-US" w:eastAsia="zh-CN"/>
        </w:rPr>
        <w:t xml:space="preserve">     </w:t>
      </w:r>
      <w:r>
        <w:rPr>
          <w:rFonts w:hint="eastAsia" w:ascii="仿宋_GB2312" w:hAnsi="Arial" w:eastAsia="仿宋_GB2312" w:cs="Arial"/>
          <w:kern w:val="0"/>
          <w:sz w:val="28"/>
          <w:szCs w:val="32"/>
          <w:highlight w:val="none"/>
          <w:lang w:val="en-US" w:eastAsia="zh-CN"/>
        </w:rPr>
        <w:t>，期限要求为</w:t>
      </w:r>
      <w:r>
        <w:rPr>
          <w:rFonts w:hint="eastAsia" w:ascii="仿宋_GB2312" w:hAnsi="Arial" w:eastAsia="仿宋_GB2312" w:cs="Arial"/>
          <w:kern w:val="0"/>
          <w:sz w:val="28"/>
          <w:szCs w:val="32"/>
          <w:highlight w:val="none"/>
          <w:u w:val="single"/>
          <w:lang w:val="en-US" w:eastAsia="zh-CN"/>
        </w:rPr>
        <w:t xml:space="preserve">      </w:t>
      </w:r>
      <w:r>
        <w:rPr>
          <w:rFonts w:hint="eastAsia" w:ascii="仿宋_GB2312" w:hAnsi="Arial" w:eastAsia="仿宋_GB2312" w:cs="Arial"/>
          <w:kern w:val="0"/>
          <w:sz w:val="28"/>
          <w:szCs w:val="32"/>
          <w:highlight w:val="none"/>
          <w:lang w:val="en-US" w:eastAsia="zh-CN"/>
        </w:rPr>
        <w:t>。根据《中华人民共和国公司法》规定：在同等条件下，其他股东有优先购买权。该股权优先购买权采用场内行权方式，现就以上事项征求各位股东意见，请你方自收到此函之日起三十日内书面回复。逾期未回复则视为贵方放弃优先购买权。</w:t>
      </w:r>
    </w:p>
    <w:p>
      <w:pPr>
        <w:widowControl/>
        <w:spacing w:line="576" w:lineRule="exact"/>
        <w:ind w:firstLine="560" w:firstLineChars="200"/>
        <w:jc w:val="left"/>
        <w:rPr>
          <w:rFonts w:hint="default"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特此函告！</w:t>
      </w:r>
    </w:p>
    <w:p>
      <w:pPr>
        <w:widowControl/>
        <w:wordWrap w:val="0"/>
        <w:spacing w:line="576" w:lineRule="exact"/>
        <w:jc w:val="right"/>
        <w:rPr>
          <w:rFonts w:hint="eastAsia" w:ascii="仿宋_GB2312" w:hAnsi="Arial" w:eastAsia="仿宋_GB2312" w:cs="Arial"/>
          <w:kern w:val="0"/>
          <w:sz w:val="28"/>
          <w:szCs w:val="32"/>
          <w:highlight w:val="none"/>
          <w:lang w:val="en-US" w:eastAsia="zh-CN"/>
        </w:rPr>
      </w:pPr>
      <w:r>
        <w:rPr>
          <w:rFonts w:ascii="仿宋_GB2312" w:hAnsi="Arial" w:eastAsia="仿宋_GB2312" w:cs="Arial"/>
          <w:kern w:val="0"/>
          <w:sz w:val="28"/>
          <w:szCs w:val="32"/>
          <w:highlight w:val="none"/>
        </w:rPr>
        <w:t>单位</w:t>
      </w:r>
      <w:r>
        <w:rPr>
          <w:rFonts w:hint="eastAsia" w:ascii="仿宋_GB2312" w:hAnsi="Arial" w:eastAsia="仿宋_GB2312" w:cs="Arial"/>
          <w:kern w:val="0"/>
          <w:sz w:val="28"/>
          <w:szCs w:val="32"/>
          <w:highlight w:val="none"/>
        </w:rPr>
        <w:t>盖章：</w:t>
      </w:r>
      <w:r>
        <w:rPr>
          <w:rFonts w:hint="eastAsia" w:ascii="仿宋_GB2312" w:hAnsi="Arial" w:eastAsia="仿宋_GB2312" w:cs="Arial"/>
          <w:kern w:val="0"/>
          <w:sz w:val="28"/>
          <w:szCs w:val="32"/>
          <w:highlight w:val="none"/>
          <w:lang w:val="en-US" w:eastAsia="zh-CN"/>
        </w:rPr>
        <w:t xml:space="preserve">         </w:t>
      </w:r>
    </w:p>
    <w:p>
      <w:pPr>
        <w:widowControl/>
        <w:wordWrap w:val="0"/>
        <w:spacing w:line="576" w:lineRule="exact"/>
        <w:jc w:val="right"/>
        <w:rPr>
          <w:rFonts w:hint="default"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 xml:space="preserve">联系人：         </w:t>
      </w:r>
    </w:p>
    <w:p>
      <w:pPr>
        <w:widowControl/>
        <w:wordWrap w:val="0"/>
        <w:spacing w:line="576" w:lineRule="exact"/>
        <w:jc w:val="right"/>
        <w:rPr>
          <w:rFonts w:hint="default"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 xml:space="preserve">联系电话：         </w:t>
      </w:r>
    </w:p>
    <w:p>
      <w:pPr>
        <w:widowControl/>
        <w:spacing w:line="576" w:lineRule="exact"/>
        <w:jc w:val="right"/>
        <w:rPr>
          <w:rFonts w:ascii="仿宋_GB2312" w:hAnsi="Arial" w:eastAsia="仿宋_GB2312" w:cs="Arial"/>
          <w:kern w:val="0"/>
          <w:sz w:val="28"/>
          <w:szCs w:val="32"/>
          <w:highlight w:val="none"/>
          <w:u w:val="none"/>
        </w:rPr>
      </w:pPr>
      <w:r>
        <w:rPr>
          <w:rFonts w:hint="eastAsia" w:ascii="仿宋_GB2312" w:hAnsi="Arial" w:eastAsia="仿宋_GB2312" w:cs="Arial"/>
          <w:kern w:val="0"/>
          <w:sz w:val="28"/>
          <w:szCs w:val="32"/>
          <w:highlight w:val="none"/>
          <w:u w:val="none"/>
          <w:lang w:val="en-US" w:eastAsia="zh-CN"/>
        </w:rPr>
        <w:t xml:space="preserve">     年     月     日</w:t>
      </w:r>
    </w:p>
    <w:p>
      <w:pPr>
        <w:widowControl/>
        <w:spacing w:line="576" w:lineRule="exact"/>
        <w:jc w:val="center"/>
        <w:rPr>
          <w:rFonts w:hint="eastAsia" w:ascii="方正小标宋简体" w:hAnsi="华文中宋" w:eastAsia="方正小标宋简体" w:cs="Arial"/>
          <w:b/>
          <w:color w:val="333333"/>
          <w:kern w:val="0"/>
          <w:sz w:val="44"/>
          <w:szCs w:val="44"/>
          <w:highlight w:val="none"/>
          <w:lang w:val="en-US" w:eastAsia="zh-CN"/>
        </w:rPr>
      </w:pPr>
    </w:p>
    <w:p>
      <w:pPr>
        <w:widowControl/>
        <w:spacing w:line="576" w:lineRule="exact"/>
        <w:jc w:val="center"/>
        <w:rPr>
          <w:rFonts w:hint="eastAsia" w:ascii="方正小标宋简体" w:hAnsi="华文中宋" w:eastAsia="方正小标宋简体" w:cs="Arial"/>
          <w:b/>
          <w:color w:val="333333"/>
          <w:kern w:val="0"/>
          <w:sz w:val="44"/>
          <w:szCs w:val="44"/>
          <w:highlight w:val="none"/>
          <w:lang w:val="en-US" w:eastAsia="zh-CN"/>
        </w:rPr>
      </w:pPr>
    </w:p>
    <w:p>
      <w:pPr>
        <w:widowControl/>
        <w:spacing w:line="576" w:lineRule="exact"/>
        <w:jc w:val="center"/>
        <w:rPr>
          <w:rFonts w:hint="eastAsia" w:ascii="方正小标宋简体" w:hAnsi="华文中宋" w:eastAsia="方正小标宋简体" w:cs="Arial"/>
          <w:b/>
          <w:color w:val="333333"/>
          <w:kern w:val="0"/>
          <w:sz w:val="44"/>
          <w:szCs w:val="44"/>
          <w:highlight w:val="none"/>
          <w:lang w:val="en-US" w:eastAsia="zh-CN"/>
        </w:rPr>
      </w:pPr>
    </w:p>
    <w:p>
      <w:pPr>
        <w:widowControl/>
        <w:spacing w:line="576" w:lineRule="exact"/>
        <w:jc w:val="center"/>
        <w:rPr>
          <w:rFonts w:hint="eastAsia" w:ascii="方正小标宋简体" w:hAnsi="华文中宋" w:eastAsia="方正小标宋简体" w:cs="Arial"/>
          <w:b/>
          <w:color w:val="333333"/>
          <w:kern w:val="0"/>
          <w:sz w:val="44"/>
          <w:szCs w:val="44"/>
          <w:highlight w:val="none"/>
          <w:lang w:val="en-US" w:eastAsia="zh-CN"/>
        </w:rPr>
      </w:pPr>
    </w:p>
    <w:p>
      <w:pPr>
        <w:widowControl/>
        <w:spacing w:line="576" w:lineRule="exact"/>
        <w:jc w:val="center"/>
        <w:rPr>
          <w:rFonts w:hint="eastAsia" w:ascii="方正小标宋简体" w:hAnsi="华文中宋" w:eastAsia="方正小标宋简体" w:cs="Arial"/>
          <w:b/>
          <w:color w:val="333333"/>
          <w:kern w:val="0"/>
          <w:sz w:val="44"/>
          <w:szCs w:val="44"/>
          <w:highlight w:val="none"/>
          <w:lang w:val="en-US" w:eastAsia="zh-CN"/>
        </w:rPr>
      </w:pPr>
    </w:p>
    <w:p>
      <w:pPr>
        <w:widowControl/>
        <w:spacing w:line="576" w:lineRule="exact"/>
        <w:jc w:val="center"/>
        <w:rPr>
          <w:rFonts w:hint="eastAsia" w:ascii="方正小标宋简体" w:hAnsi="华文中宋" w:eastAsia="方正小标宋简体" w:cs="Arial"/>
          <w:b/>
          <w:color w:val="333333"/>
          <w:kern w:val="0"/>
          <w:sz w:val="44"/>
          <w:szCs w:val="44"/>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r>
        <w:rPr>
          <w:rFonts w:hint="eastAsia" w:ascii="方正小标宋简体" w:eastAsia="方正小标宋简体"/>
          <w:sz w:val="24"/>
          <w:szCs w:val="28"/>
          <w:highlight w:val="none"/>
          <w:lang w:val="en-US" w:eastAsia="zh-CN"/>
        </w:rPr>
        <w:t>附件5（仅供参考）</w:t>
      </w:r>
    </w:p>
    <w:p>
      <w:pPr>
        <w:adjustRightInd w:val="0"/>
        <w:snapToGrid w:val="0"/>
        <w:jc w:val="left"/>
        <w:rPr>
          <w:rFonts w:hint="eastAsia" w:ascii="方正小标宋简体" w:eastAsia="方正小标宋简体"/>
          <w:sz w:val="24"/>
          <w:szCs w:val="28"/>
          <w:highlight w:val="none"/>
          <w:lang w:val="en-US" w:eastAsia="zh-CN"/>
        </w:rPr>
      </w:pPr>
    </w:p>
    <w:p>
      <w:pPr>
        <w:widowControl/>
        <w:spacing w:after="312" w:afterLines="100" w:line="300" w:lineRule="auto"/>
        <w:jc w:val="center"/>
        <w:rPr>
          <w:rFonts w:hint="default" w:ascii="方正小标宋简体" w:hAnsi="华文中宋" w:eastAsia="方正小标宋简体" w:cs="Arial"/>
          <w:b/>
          <w:color w:val="333333"/>
          <w:kern w:val="0"/>
          <w:sz w:val="44"/>
          <w:szCs w:val="44"/>
          <w:highlight w:val="none"/>
          <w:lang w:val="en-US" w:eastAsia="zh-CN"/>
        </w:rPr>
      </w:pPr>
      <w:r>
        <w:rPr>
          <w:rFonts w:hint="eastAsia" w:ascii="方正小标宋简体" w:hAnsi="华文中宋" w:eastAsia="方正小标宋简体" w:cs="Arial"/>
          <w:b/>
          <w:color w:val="333333"/>
          <w:kern w:val="0"/>
          <w:sz w:val="44"/>
          <w:szCs w:val="44"/>
          <w:highlight w:val="none"/>
          <w:lang w:val="en-US" w:eastAsia="zh-CN"/>
        </w:rPr>
        <w:t>关于股权转让事项告知函的回执</w:t>
      </w:r>
    </w:p>
    <w:p>
      <w:pPr>
        <w:widowControl/>
        <w:spacing w:line="576" w:lineRule="exact"/>
        <w:jc w:val="left"/>
        <w:rPr>
          <w:rFonts w:hint="eastAsia"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致</w:t>
      </w:r>
      <w:r>
        <w:rPr>
          <w:rFonts w:hint="eastAsia" w:ascii="仿宋_GB2312" w:hAnsi="Arial" w:eastAsia="仿宋_GB2312" w:cs="Arial"/>
          <w:kern w:val="0"/>
          <w:sz w:val="28"/>
          <w:szCs w:val="32"/>
          <w:highlight w:val="none"/>
          <w:u w:val="single"/>
          <w:lang w:val="en-US" w:eastAsia="zh-CN"/>
        </w:rPr>
        <w:t xml:space="preserve">                              </w:t>
      </w:r>
      <w:r>
        <w:rPr>
          <w:rFonts w:hint="eastAsia" w:ascii="仿宋_GB2312" w:hAnsi="Arial" w:eastAsia="仿宋_GB2312" w:cs="Arial"/>
          <w:kern w:val="0"/>
          <w:sz w:val="28"/>
          <w:szCs w:val="32"/>
          <w:highlight w:val="none"/>
          <w:lang w:val="en-US" w:eastAsia="zh-CN"/>
        </w:rPr>
        <w:t>：</w:t>
      </w:r>
    </w:p>
    <w:p>
      <w:pPr>
        <w:widowControl/>
        <w:spacing w:line="576" w:lineRule="exact"/>
        <w:ind w:firstLine="560" w:firstLineChars="200"/>
        <w:jc w:val="left"/>
        <w:rPr>
          <w:rFonts w:hint="default"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贵方发送的《股权转让事项告知函》已收悉，已知晓贵单位委托合肥市产权交易中心对</w:t>
      </w:r>
      <w:r>
        <w:rPr>
          <w:rFonts w:hint="eastAsia" w:ascii="仿宋_GB2312" w:hAnsi="Arial" w:eastAsia="仿宋_GB2312" w:cs="Arial"/>
          <w:kern w:val="0"/>
          <w:sz w:val="28"/>
          <w:szCs w:val="32"/>
          <w:highlight w:val="none"/>
          <w:u w:val="single"/>
          <w:lang w:val="en-US" w:eastAsia="zh-CN"/>
        </w:rPr>
        <w:t xml:space="preserve">                项目名称                  </w:t>
      </w:r>
      <w:r>
        <w:rPr>
          <w:rFonts w:hint="eastAsia" w:ascii="仿宋_GB2312" w:hAnsi="Arial" w:eastAsia="仿宋_GB2312" w:cs="Arial"/>
          <w:kern w:val="0"/>
          <w:sz w:val="28"/>
          <w:szCs w:val="32"/>
          <w:highlight w:val="none"/>
          <w:u w:val="none"/>
          <w:lang w:val="en-US" w:eastAsia="zh-CN"/>
        </w:rPr>
        <w:t>进行公开转让事宜</w:t>
      </w:r>
      <w:r>
        <w:rPr>
          <w:rFonts w:hint="eastAsia" w:ascii="仿宋_GB2312" w:hAnsi="Arial" w:eastAsia="仿宋_GB2312" w:cs="Arial"/>
          <w:kern w:val="0"/>
          <w:sz w:val="28"/>
          <w:szCs w:val="32"/>
          <w:highlight w:val="none"/>
          <w:lang w:val="en-US" w:eastAsia="zh-CN"/>
        </w:rPr>
        <w:t>，关于优先购买权的问题，本人/公司决定：</w:t>
      </w:r>
    </w:p>
    <w:p>
      <w:pPr>
        <w:widowControl/>
        <w:spacing w:line="576" w:lineRule="exact"/>
        <w:ind w:firstLine="560" w:firstLineChars="200"/>
        <w:jc w:val="left"/>
        <w:rPr>
          <w:rFonts w:hint="eastAsia"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□主张行使优先购买权，并按合肥市产权交易中心的交易规则进行场内行权；</w:t>
      </w:r>
    </w:p>
    <w:p>
      <w:pPr>
        <w:widowControl/>
        <w:spacing w:line="576" w:lineRule="exact"/>
        <w:ind w:firstLine="560" w:firstLineChars="200"/>
        <w:jc w:val="left"/>
        <w:rPr>
          <w:rFonts w:hint="eastAsia"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□放弃行使优先购买权。</w:t>
      </w:r>
    </w:p>
    <w:p>
      <w:pPr>
        <w:widowControl/>
        <w:spacing w:line="576" w:lineRule="exact"/>
        <w:ind w:firstLine="560" w:firstLineChars="200"/>
        <w:jc w:val="left"/>
        <w:rPr>
          <w:rFonts w:hint="default"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特此回复！</w:t>
      </w:r>
    </w:p>
    <w:p>
      <w:pPr>
        <w:widowControl/>
        <w:wordWrap w:val="0"/>
        <w:spacing w:line="576" w:lineRule="exact"/>
        <w:jc w:val="right"/>
        <w:rPr>
          <w:rFonts w:hint="default"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 xml:space="preserve">  签字或盖章：          </w:t>
      </w:r>
    </w:p>
    <w:p>
      <w:pPr>
        <w:widowControl/>
        <w:wordWrap w:val="0"/>
        <w:spacing w:line="576" w:lineRule="exact"/>
        <w:jc w:val="right"/>
        <w:rPr>
          <w:rFonts w:hint="default"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 xml:space="preserve">身份证/统一社会信用代码：         </w:t>
      </w:r>
    </w:p>
    <w:p>
      <w:pPr>
        <w:widowControl/>
        <w:wordWrap w:val="0"/>
        <w:spacing w:line="576" w:lineRule="exact"/>
        <w:jc w:val="right"/>
        <w:rPr>
          <w:rFonts w:hint="default"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 xml:space="preserve">联系电话：         </w:t>
      </w:r>
    </w:p>
    <w:p>
      <w:pPr>
        <w:widowControl/>
        <w:spacing w:line="576" w:lineRule="exact"/>
        <w:jc w:val="right"/>
        <w:rPr>
          <w:rFonts w:hint="eastAsia"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 xml:space="preserve">     年     月     日</w:t>
      </w:r>
    </w:p>
    <w:p>
      <w:pPr>
        <w:widowControl/>
        <w:spacing w:line="576" w:lineRule="exact"/>
        <w:jc w:val="right"/>
        <w:rPr>
          <w:rFonts w:hint="default" w:ascii="仿宋_GB2312" w:hAnsi="Arial" w:eastAsia="仿宋_GB2312" w:cs="Arial"/>
          <w:kern w:val="0"/>
          <w:sz w:val="28"/>
          <w:szCs w:val="32"/>
          <w:highlight w:val="none"/>
          <w:lang w:val="en-US" w:eastAsia="zh-CN"/>
        </w:rPr>
      </w:pPr>
    </w:p>
    <w:p>
      <w:pPr>
        <w:widowControl/>
        <w:spacing w:line="576" w:lineRule="exact"/>
        <w:jc w:val="left"/>
        <w:rPr>
          <w:rFonts w:hint="eastAsia" w:ascii="仿宋_GB2312" w:hAnsi="ˎ̥" w:eastAsia="仿宋_GB2312" w:cs="宋体"/>
          <w:b/>
          <w:color w:val="FF0000"/>
          <w:kern w:val="0"/>
          <w:sz w:val="32"/>
          <w:szCs w:val="32"/>
          <w:highlight w:val="none"/>
        </w:rPr>
      </w:pPr>
      <w:r>
        <w:rPr>
          <w:rFonts w:ascii="仿宋_GB2312" w:hAnsi="Arial" w:eastAsia="仿宋_GB2312" w:cs="Arial"/>
          <w:kern w:val="0"/>
          <w:sz w:val="28"/>
          <w:szCs w:val="32"/>
          <w:highlight w:val="none"/>
        </w:rPr>
        <w:t xml:space="preserve"> </w:t>
      </w: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snapToGrid/>
        <w:jc w:val="left"/>
        <w:rPr>
          <w:rFonts w:hint="eastAsia" w:ascii="方正小标宋简体" w:eastAsia="方正小标宋简体"/>
          <w:sz w:val="24"/>
          <w:szCs w:val="28"/>
          <w:highlight w:val="none"/>
          <w:lang w:val="en-US" w:eastAsia="zh-CN"/>
        </w:rPr>
      </w:pPr>
      <w:r>
        <w:rPr>
          <w:rFonts w:hint="eastAsia" w:ascii="方正小标宋简体" w:eastAsia="方正小标宋简体"/>
          <w:sz w:val="24"/>
          <w:szCs w:val="28"/>
          <w:highlight w:val="none"/>
          <w:lang w:val="en-US" w:eastAsia="zh-CN"/>
        </w:rPr>
        <w:br w:type="page"/>
      </w:r>
    </w:p>
    <w:p>
      <w:pPr>
        <w:jc w:val="left"/>
        <w:rPr>
          <w:rFonts w:hint="default" w:ascii="方正小标宋简体" w:eastAsia="方正小标宋简体"/>
          <w:sz w:val="44"/>
          <w:szCs w:val="44"/>
          <w:highlight w:val="none"/>
          <w:lang w:val="en-US"/>
        </w:rPr>
      </w:pPr>
      <w:r>
        <w:rPr>
          <w:rFonts w:hint="eastAsia" w:ascii="方正小标宋简体" w:eastAsia="方正小标宋简体"/>
          <w:sz w:val="24"/>
          <w:szCs w:val="28"/>
          <w:highlight w:val="none"/>
          <w:lang w:val="en-US" w:eastAsia="zh-CN"/>
        </w:rPr>
        <w:t>附件6（仅供参考）</w:t>
      </w:r>
    </w:p>
    <w:p>
      <w:pPr>
        <w:jc w:val="center"/>
        <w:rPr>
          <w:rFonts w:ascii="方正小标宋简体" w:eastAsia="方正小标宋简体"/>
          <w:sz w:val="44"/>
          <w:szCs w:val="44"/>
          <w:highlight w:val="none"/>
        </w:rPr>
      </w:pPr>
      <w:r>
        <w:rPr>
          <w:rFonts w:hint="eastAsia" w:ascii="方正小标宋简体" w:eastAsia="方正小标宋简体"/>
          <w:sz w:val="44"/>
          <w:szCs w:val="44"/>
          <w:highlight w:val="none"/>
        </w:rPr>
        <w:t>W公司（委托方）转让B公司（标的企业）XX%股权转让方案</w:t>
      </w:r>
    </w:p>
    <w:p>
      <w:pPr>
        <w:spacing w:before="312" w:beforeLines="100" w:line="576" w:lineRule="exact"/>
        <w:ind w:firstLine="560" w:firstLineChars="200"/>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一、转让标的</w:t>
      </w:r>
      <w:r>
        <w:rPr>
          <w:rFonts w:hint="eastAsia" w:ascii="仿宋_GB2312" w:hAnsi="仿宋_GB2312" w:eastAsia="仿宋_GB2312" w:cs="仿宋_GB2312"/>
          <w:sz w:val="28"/>
          <w:szCs w:val="28"/>
          <w:highlight w:val="none"/>
          <w:lang w:val="en-US" w:eastAsia="zh-CN"/>
        </w:rPr>
        <w:t>基本情况</w:t>
      </w:r>
    </w:p>
    <w:p>
      <w:pPr>
        <w:spacing w:line="576" w:lineRule="exact"/>
        <w:ind w:firstLine="560" w:firstLineChars="200"/>
        <w:rPr>
          <w:rFonts w:hint="eastAsia" w:ascii="仿宋_GB2312" w:hAnsi="仿宋_GB2312" w:eastAsia="仿宋_GB2312" w:cs="仿宋_GB2312"/>
          <w:sz w:val="28"/>
          <w:szCs w:val="28"/>
          <w:highlight w:val="none"/>
        </w:rPr>
      </w:pPr>
      <w:r>
        <w:rPr>
          <w:rFonts w:ascii="仿宋_GB2312" w:eastAsia="仿宋_GB2312"/>
          <w:sz w:val="28"/>
          <w:szCs w:val="18"/>
          <w:highlight w:val="none"/>
        </w:rPr>
        <w:t>包括</w:t>
      </w:r>
      <w:r>
        <w:rPr>
          <w:rFonts w:hint="eastAsia" w:ascii="仿宋_GB2312" w:eastAsia="仿宋_GB2312"/>
          <w:sz w:val="28"/>
          <w:szCs w:val="18"/>
          <w:highlight w:val="none"/>
          <w:lang w:val="en-US" w:eastAsia="zh-CN"/>
        </w:rPr>
        <w:t>标的企业的</w:t>
      </w:r>
      <w:r>
        <w:rPr>
          <w:rFonts w:ascii="仿宋_GB2312" w:eastAsia="仿宋_GB2312"/>
          <w:sz w:val="28"/>
          <w:szCs w:val="18"/>
          <w:highlight w:val="none"/>
        </w:rPr>
        <w:t>成立及历史沿革情况、经营范围及经营情况、</w:t>
      </w:r>
      <w:r>
        <w:rPr>
          <w:rFonts w:hint="eastAsia" w:ascii="仿宋_GB2312" w:eastAsia="仿宋_GB2312"/>
          <w:sz w:val="28"/>
          <w:szCs w:val="18"/>
          <w:highlight w:val="none"/>
          <w:lang w:val="en-US" w:eastAsia="zh-CN"/>
        </w:rPr>
        <w:t>股权结构</w:t>
      </w:r>
      <w:r>
        <w:rPr>
          <w:rFonts w:ascii="仿宋_GB2312" w:eastAsia="仿宋_GB2312"/>
          <w:sz w:val="28"/>
          <w:szCs w:val="18"/>
          <w:highlight w:val="none"/>
        </w:rPr>
        <w:t>、</w:t>
      </w:r>
      <w:r>
        <w:rPr>
          <w:rFonts w:hint="eastAsia" w:ascii="仿宋_GB2312" w:eastAsia="仿宋_GB2312"/>
          <w:sz w:val="28"/>
          <w:szCs w:val="18"/>
          <w:highlight w:val="none"/>
          <w:lang w:val="en-US" w:eastAsia="zh-CN"/>
        </w:rPr>
        <w:t>管理层组成情况、</w:t>
      </w:r>
      <w:r>
        <w:rPr>
          <w:rFonts w:ascii="仿宋_GB2312" w:eastAsia="仿宋_GB2312"/>
          <w:sz w:val="28"/>
          <w:szCs w:val="18"/>
          <w:highlight w:val="none"/>
        </w:rPr>
        <w:t>企业资质等。</w:t>
      </w:r>
    </w:p>
    <w:p>
      <w:pPr>
        <w:spacing w:before="0" w:beforeLines="-2147483648" w:line="576"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二、受让方确定方式</w:t>
      </w:r>
    </w:p>
    <w:p>
      <w:pPr>
        <w:spacing w:line="576" w:lineRule="exact"/>
        <w:ind w:firstLine="560" w:firstLineChars="200"/>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本项目采用“网络连续竞价”的方式确定受让方，价高者得。</w:t>
      </w:r>
    </w:p>
    <w:p>
      <w:pPr>
        <w:spacing w:before="312" w:beforeLines="100" w:line="576"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三、转让底价</w:t>
      </w:r>
    </w:p>
    <w:p>
      <w:pPr>
        <w:spacing w:line="576" w:lineRule="exact"/>
        <w:ind w:firstLine="560" w:firstLineChars="200"/>
        <w:rPr>
          <w:rFonts w:hint="eastAsia" w:ascii="仿宋_GB2312" w:hAnsi="仿宋_GB2312" w:eastAsia="仿宋_GB2312" w:cs="仿宋_GB2312"/>
          <w:kern w:val="0"/>
          <w:sz w:val="28"/>
          <w:szCs w:val="28"/>
          <w:highlight w:val="none"/>
          <w:lang w:eastAsia="zh-CN"/>
        </w:rPr>
      </w:pPr>
      <w:r>
        <w:rPr>
          <w:rFonts w:hint="eastAsia" w:ascii="仿宋_GB2312" w:hAnsi="仿宋_GB2312" w:eastAsia="仿宋_GB2312" w:cs="仿宋_GB2312"/>
          <w:kern w:val="0"/>
          <w:sz w:val="28"/>
          <w:szCs w:val="28"/>
          <w:highlight w:val="none"/>
        </w:rPr>
        <w:t>根据某评估公司出具的《资产评估报告》</w:t>
      </w:r>
      <w:r>
        <w:rPr>
          <w:rFonts w:hint="eastAsia" w:ascii="仿宋_GB2312" w:hAnsi="仿宋_GB2312" w:eastAsia="仿宋_GB2312" w:cs="仿宋_GB2312"/>
          <w:kern w:val="0"/>
          <w:sz w:val="28"/>
          <w:szCs w:val="28"/>
          <w:highlight w:val="none"/>
          <w:u w:val="single"/>
        </w:rPr>
        <w:t>（文号）</w:t>
      </w:r>
      <w:r>
        <w:rPr>
          <w:rFonts w:hint="eastAsia" w:ascii="仿宋_GB2312" w:hAnsi="仿宋_GB2312" w:eastAsia="仿宋_GB2312" w:cs="仿宋_GB2312"/>
          <w:kern w:val="0"/>
          <w:sz w:val="28"/>
          <w:szCs w:val="28"/>
          <w:highlight w:val="none"/>
        </w:rPr>
        <w:t>，标的企业股东全部权益价值评估价为</w:t>
      </w:r>
      <w:r>
        <w:rPr>
          <w:rFonts w:hint="eastAsia" w:ascii="仿宋_GB2312" w:hAnsi="仿宋_GB2312" w:eastAsia="仿宋_GB2312" w:cs="仿宋_GB2312"/>
          <w:kern w:val="0"/>
          <w:sz w:val="28"/>
          <w:szCs w:val="28"/>
          <w:highlight w:val="none"/>
          <w:u w:val="single"/>
        </w:rPr>
        <w:t xml:space="preserve">    </w:t>
      </w:r>
      <w:r>
        <w:rPr>
          <w:rFonts w:hint="eastAsia" w:ascii="仿宋_GB2312" w:hAnsi="仿宋_GB2312" w:eastAsia="仿宋_GB2312" w:cs="仿宋_GB2312"/>
          <w:kern w:val="0"/>
          <w:sz w:val="28"/>
          <w:szCs w:val="28"/>
          <w:highlight w:val="none"/>
        </w:rPr>
        <w:t>万元人民币，W公司持有的B公司XX%股权对应价值为</w:t>
      </w:r>
      <w:r>
        <w:rPr>
          <w:rFonts w:hint="eastAsia" w:ascii="仿宋_GB2312" w:hAnsi="仿宋_GB2312" w:eastAsia="仿宋_GB2312" w:cs="仿宋_GB2312"/>
          <w:kern w:val="0"/>
          <w:sz w:val="28"/>
          <w:szCs w:val="28"/>
          <w:highlight w:val="none"/>
          <w:u w:val="single"/>
        </w:rPr>
        <w:t xml:space="preserve">    </w:t>
      </w:r>
      <w:r>
        <w:rPr>
          <w:rFonts w:hint="eastAsia" w:ascii="仿宋_GB2312" w:hAnsi="仿宋_GB2312" w:eastAsia="仿宋_GB2312" w:cs="仿宋_GB2312"/>
          <w:kern w:val="0"/>
          <w:sz w:val="28"/>
          <w:szCs w:val="28"/>
          <w:highlight w:val="none"/>
        </w:rPr>
        <w:t>万元人民币。</w:t>
      </w:r>
      <w:r>
        <w:rPr>
          <w:rFonts w:hint="eastAsia" w:ascii="仿宋_GB2312" w:hAnsi="仿宋_GB2312" w:eastAsia="仿宋_GB2312" w:cs="仿宋_GB2312"/>
          <w:color w:val="FF0000"/>
          <w:kern w:val="0"/>
          <w:sz w:val="28"/>
          <w:szCs w:val="28"/>
          <w:highlight w:val="none"/>
        </w:rPr>
        <w:t>转让价格已充分考虑评估基准日至挂牌日的期间损益</w:t>
      </w:r>
      <w:r>
        <w:rPr>
          <w:rFonts w:hint="eastAsia" w:ascii="仿宋_GB2312" w:hAnsi="仿宋_GB2312" w:eastAsia="仿宋_GB2312" w:cs="仿宋_GB2312"/>
          <w:color w:val="FF0000"/>
          <w:kern w:val="0"/>
          <w:sz w:val="28"/>
          <w:szCs w:val="28"/>
          <w:highlight w:val="none"/>
          <w:lang w:eastAsia="zh-CN"/>
        </w:rPr>
        <w:t>。</w:t>
      </w:r>
    </w:p>
    <w:p>
      <w:pPr>
        <w:spacing w:line="576" w:lineRule="exact"/>
        <w:ind w:firstLine="560" w:firstLineChars="200"/>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参考评估结果，经W公司内部决策及有权部门批准，本次股权转让底价为</w:t>
      </w:r>
      <w:r>
        <w:rPr>
          <w:rFonts w:hint="eastAsia" w:ascii="仿宋_GB2312" w:hAnsi="仿宋_GB2312" w:eastAsia="仿宋_GB2312" w:cs="仿宋_GB2312"/>
          <w:kern w:val="0"/>
          <w:sz w:val="28"/>
          <w:szCs w:val="28"/>
          <w:highlight w:val="none"/>
          <w:u w:val="single"/>
        </w:rPr>
        <w:t xml:space="preserve">     </w:t>
      </w:r>
      <w:r>
        <w:rPr>
          <w:rFonts w:hint="eastAsia" w:ascii="仿宋_GB2312" w:hAnsi="仿宋_GB2312" w:eastAsia="仿宋_GB2312" w:cs="仿宋_GB2312"/>
          <w:kern w:val="0"/>
          <w:sz w:val="28"/>
          <w:szCs w:val="28"/>
          <w:highlight w:val="none"/>
        </w:rPr>
        <w:t>万元。</w:t>
      </w:r>
    </w:p>
    <w:p>
      <w:pPr>
        <w:spacing w:line="576" w:lineRule="exact"/>
        <w:ind w:firstLine="560" w:firstLineChars="200"/>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sz w:val="28"/>
          <w:szCs w:val="28"/>
          <w:highlight w:val="none"/>
        </w:rPr>
        <w:t>四、转让价款支付方式</w:t>
      </w:r>
    </w:p>
    <w:p>
      <w:pPr>
        <w:spacing w:line="576" w:lineRule="exact"/>
        <w:ind w:firstLine="560" w:firstLineChars="200"/>
        <w:rPr>
          <w:rFonts w:hint="eastAsia" w:ascii="仿宋_GB2312" w:hAnsi="仿宋_GB2312" w:eastAsia="仿宋_GB2312" w:cs="仿宋_GB2312"/>
          <w:b/>
          <w:kern w:val="0"/>
          <w:sz w:val="28"/>
          <w:szCs w:val="28"/>
          <w:highlight w:val="none"/>
        </w:rPr>
      </w:pPr>
      <w:r>
        <w:rPr>
          <w:rFonts w:hint="eastAsia" w:ascii="仿宋_GB2312" w:hAnsi="仿宋_GB2312" w:eastAsia="仿宋_GB2312" w:cs="仿宋_GB2312"/>
          <w:kern w:val="0"/>
          <w:sz w:val="28"/>
          <w:szCs w:val="28"/>
          <w:highlight w:val="none"/>
          <w:lang w:val="en-US" w:eastAsia="zh-CN"/>
        </w:rPr>
        <w:t>□</w:t>
      </w:r>
      <w:r>
        <w:rPr>
          <w:rFonts w:hint="eastAsia" w:ascii="仿宋_GB2312" w:hAnsi="仿宋_GB2312" w:eastAsia="仿宋_GB2312" w:cs="仿宋_GB2312"/>
          <w:b/>
          <w:kern w:val="0"/>
          <w:sz w:val="28"/>
          <w:szCs w:val="28"/>
          <w:highlight w:val="none"/>
        </w:rPr>
        <w:t>一次性付款</w:t>
      </w:r>
    </w:p>
    <w:p>
      <w:pPr>
        <w:spacing w:line="576" w:lineRule="exact"/>
        <w:ind w:firstLine="560" w:firstLineChars="200"/>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受让方须自《产权转让合同》签订之日起5个工作日内向合肥市产权交易中心指定账户（收款单位：合肥市产权交易中心；开户银行：光大银行阜南路支行；账号76700188004098682）一次性付清全部转让价款。</w:t>
      </w:r>
    </w:p>
    <w:p>
      <w:pPr>
        <w:spacing w:line="576" w:lineRule="exact"/>
        <w:ind w:firstLine="560" w:firstLineChars="200"/>
        <w:rPr>
          <w:rFonts w:hint="eastAsia" w:ascii="仿宋_GB2312" w:hAnsi="仿宋_GB2312" w:eastAsia="仿宋_GB2312" w:cs="仿宋_GB2312"/>
          <w:b/>
          <w:kern w:val="0"/>
          <w:sz w:val="28"/>
          <w:szCs w:val="28"/>
          <w:highlight w:val="none"/>
        </w:rPr>
      </w:pPr>
      <w:r>
        <w:rPr>
          <w:rFonts w:hint="eastAsia" w:ascii="仿宋_GB2312" w:hAnsi="仿宋_GB2312" w:eastAsia="仿宋_GB2312" w:cs="仿宋_GB2312"/>
          <w:kern w:val="0"/>
          <w:sz w:val="28"/>
          <w:szCs w:val="28"/>
          <w:highlight w:val="none"/>
          <w:lang w:val="en-US" w:eastAsia="zh-CN"/>
        </w:rPr>
        <w:t>□</w:t>
      </w:r>
      <w:r>
        <w:rPr>
          <w:rFonts w:hint="eastAsia" w:ascii="仿宋_GB2312" w:hAnsi="仿宋_GB2312" w:eastAsia="仿宋_GB2312" w:cs="仿宋_GB2312"/>
          <w:b/>
          <w:kern w:val="0"/>
          <w:sz w:val="28"/>
          <w:szCs w:val="28"/>
          <w:highlight w:val="none"/>
        </w:rPr>
        <w:t>分期付款</w:t>
      </w:r>
    </w:p>
    <w:p>
      <w:pPr>
        <w:spacing w:line="576" w:lineRule="exact"/>
        <w:ind w:firstLine="560" w:firstLineChars="200"/>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受让方须自《产权转让合同》签订之日起5个工作日内向合肥市产权交易中心指定账户（收款单位：合肥市产权交易中心；开户银行：光大银行阜南路支行；账号76700188004098682）首付不低于总价款的</w:t>
      </w:r>
      <w:r>
        <w:rPr>
          <w:rFonts w:hint="eastAsia" w:ascii="仿宋_GB2312" w:hAnsi="仿宋_GB2312" w:eastAsia="仿宋_GB2312" w:cs="仿宋_GB2312"/>
          <w:kern w:val="0"/>
          <w:sz w:val="28"/>
          <w:szCs w:val="28"/>
          <w:highlight w:val="none"/>
          <w:u w:val="single"/>
        </w:rPr>
        <w:t xml:space="preserve">    </w:t>
      </w:r>
      <w:r>
        <w:rPr>
          <w:rFonts w:hint="eastAsia" w:ascii="仿宋_GB2312" w:hAnsi="仿宋_GB2312" w:eastAsia="仿宋_GB2312" w:cs="仿宋_GB2312"/>
          <w:kern w:val="0"/>
          <w:sz w:val="28"/>
          <w:szCs w:val="28"/>
          <w:highlight w:val="none"/>
        </w:rPr>
        <w:t>%，余款自《产权转让合同》生效之日起</w:t>
      </w:r>
      <w:r>
        <w:rPr>
          <w:rFonts w:hint="eastAsia" w:ascii="仿宋_GB2312" w:hAnsi="仿宋_GB2312" w:eastAsia="仿宋_GB2312" w:cs="仿宋_GB2312"/>
          <w:kern w:val="0"/>
          <w:sz w:val="28"/>
          <w:szCs w:val="28"/>
          <w:highlight w:val="none"/>
          <w:u w:val="single"/>
        </w:rPr>
        <w:t xml:space="preserve">   </w:t>
      </w:r>
      <w:r>
        <w:rPr>
          <w:rFonts w:hint="eastAsia" w:ascii="仿宋_GB2312" w:hAnsi="仿宋_GB2312" w:eastAsia="仿宋_GB2312" w:cs="仿宋_GB2312"/>
          <w:kern w:val="0"/>
          <w:sz w:val="28"/>
          <w:szCs w:val="28"/>
          <w:highlight w:val="none"/>
        </w:rPr>
        <w:t>内付清。受让方须对除首付款以外的未付款项提供双方认可的合法有效担保，并按同期同档次人民币银行贷款基准利率向转让方支付自应付首付款之日起至转让价款实际支付完毕之日止的利息。</w:t>
      </w:r>
    </w:p>
    <w:p>
      <w:pPr>
        <w:spacing w:line="576"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五、意向受让方应具备的条件</w:t>
      </w:r>
    </w:p>
    <w:p>
      <w:pPr>
        <w:spacing w:line="576" w:lineRule="exact"/>
        <w:ind w:firstLine="560" w:firstLineChars="200"/>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（一）资格条件</w:t>
      </w:r>
    </w:p>
    <w:p>
      <w:pPr>
        <w:spacing w:line="576" w:lineRule="exact"/>
        <w:ind w:firstLine="560" w:firstLineChars="200"/>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1.凡依法设立、有效存续的境内企事业法人、其他组织和具有完全民事行为能力的自然人，且未被合肥市及其所辖县（市）、区（开发区）公共资源交易监督管理部门记不良行为记录的；或被记不良行为记录（以公布日期为准），但同时符合下列情形的：</w:t>
      </w:r>
    </w:p>
    <w:p>
      <w:pPr>
        <w:spacing w:line="576" w:lineRule="exact"/>
        <w:ind w:firstLine="560" w:firstLineChars="200"/>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（1）开标日前（含当日）6个月内记分累计未满10分的；</w:t>
      </w:r>
    </w:p>
    <w:p>
      <w:pPr>
        <w:spacing w:line="576" w:lineRule="exact"/>
        <w:ind w:firstLine="560" w:firstLineChars="200"/>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（2）开标日前（含当日）12个月内记分累计未满15分的；</w:t>
      </w:r>
    </w:p>
    <w:p>
      <w:pPr>
        <w:spacing w:line="576" w:lineRule="exact"/>
        <w:ind w:firstLine="560" w:firstLineChars="200"/>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（3）开标日前（含当日）18个月内记分累计未满20分的；</w:t>
      </w:r>
    </w:p>
    <w:p>
      <w:pPr>
        <w:spacing w:line="576" w:lineRule="exact"/>
        <w:ind w:firstLine="560" w:firstLineChars="200"/>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（4）开标日前（含当日）24个月内记分累计未满25分的。</w:t>
      </w:r>
    </w:p>
    <w:p>
      <w:pPr>
        <w:spacing w:line="576" w:lineRule="exact"/>
        <w:ind w:firstLine="560" w:firstLineChars="200"/>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2.其他</w:t>
      </w:r>
    </w:p>
    <w:p>
      <w:pPr>
        <w:spacing w:line="576" w:lineRule="exact"/>
        <w:ind w:firstLine="560" w:firstLineChars="200"/>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（二）意向受让方需承诺的事项</w:t>
      </w:r>
    </w:p>
    <w:p>
      <w:pPr>
        <w:spacing w:line="576" w:lineRule="exact"/>
        <w:ind w:firstLine="560" w:firstLineChars="200"/>
        <w:rPr>
          <w:rFonts w:ascii="仿宋_GB2312" w:hAnsi="宋体" w:eastAsia="仿宋_GB2312" w:cs="仿宋_GB2312"/>
          <w:kern w:val="0"/>
          <w:sz w:val="28"/>
          <w:szCs w:val="28"/>
          <w:highlight w:val="none"/>
        </w:rPr>
      </w:pPr>
      <w:r>
        <w:rPr>
          <w:rFonts w:hint="eastAsia" w:ascii="仿宋_GB2312" w:hAnsi="宋体" w:eastAsia="仿宋_GB2312" w:cs="仿宋_GB2312"/>
          <w:kern w:val="0"/>
          <w:sz w:val="28"/>
          <w:szCs w:val="28"/>
          <w:highlight w:val="none"/>
        </w:rPr>
        <w:t>1</w:t>
      </w:r>
      <w:r>
        <w:rPr>
          <w:rFonts w:ascii="仿宋_GB2312" w:hAnsi="宋体" w:eastAsia="仿宋_GB2312" w:cs="仿宋_GB2312"/>
          <w:kern w:val="0"/>
          <w:sz w:val="28"/>
          <w:szCs w:val="28"/>
          <w:highlight w:val="none"/>
        </w:rPr>
        <w:t>.</w:t>
      </w:r>
      <w:r>
        <w:rPr>
          <w:rFonts w:hint="eastAsia" w:ascii="仿宋_GB2312" w:hAnsi="宋体" w:eastAsia="仿宋_GB2312" w:cs="仿宋_GB2312"/>
          <w:kern w:val="0"/>
          <w:sz w:val="28"/>
          <w:szCs w:val="28"/>
          <w:highlight w:val="none"/>
        </w:rPr>
        <w:t>（与转让相关的其他条件/承诺）</w:t>
      </w:r>
    </w:p>
    <w:p>
      <w:pPr>
        <w:spacing w:line="576" w:lineRule="exact"/>
        <w:ind w:firstLine="560" w:firstLineChars="200"/>
        <w:rPr>
          <w:rFonts w:hint="eastAsia" w:ascii="仿宋_GB2312" w:hAnsi="宋体" w:eastAsia="仿宋_GB2312" w:cs="仿宋_GB2312"/>
          <w:color w:val="auto"/>
          <w:kern w:val="0"/>
          <w:sz w:val="28"/>
          <w:szCs w:val="28"/>
          <w:highlight w:val="none"/>
        </w:rPr>
      </w:pPr>
      <w:r>
        <w:rPr>
          <w:rFonts w:ascii="仿宋_GB2312" w:hAnsi="宋体" w:eastAsia="仿宋_GB2312" w:cs="仿宋_GB2312"/>
          <w:color w:val="auto"/>
          <w:kern w:val="0"/>
          <w:sz w:val="28"/>
          <w:szCs w:val="28"/>
          <w:highlight w:val="none"/>
        </w:rPr>
        <w:t>2</w:t>
      </w:r>
      <w:r>
        <w:rPr>
          <w:rFonts w:hint="eastAsia" w:ascii="仿宋_GB2312" w:hAnsi="宋体" w:eastAsia="仿宋_GB2312" w:cs="仿宋_GB2312"/>
          <w:color w:val="auto"/>
          <w:kern w:val="0"/>
          <w:sz w:val="28"/>
          <w:szCs w:val="28"/>
          <w:highlight w:val="none"/>
        </w:rPr>
        <w:t>.转让</w:t>
      </w:r>
      <w:r>
        <w:rPr>
          <w:rFonts w:ascii="仿宋_GB2312" w:hAnsi="宋体" w:eastAsia="仿宋_GB2312" w:cs="仿宋_GB2312"/>
          <w:color w:val="auto"/>
          <w:kern w:val="0"/>
          <w:sz w:val="28"/>
          <w:szCs w:val="28"/>
          <w:highlight w:val="none"/>
        </w:rPr>
        <w:t>过程中产生的税费由交易双方各自承担</w:t>
      </w:r>
      <w:r>
        <w:rPr>
          <w:rFonts w:hint="eastAsia" w:ascii="仿宋_GB2312" w:hAnsi="宋体" w:eastAsia="仿宋_GB2312" w:cs="仿宋_GB2312"/>
          <w:color w:val="auto"/>
          <w:kern w:val="0"/>
          <w:sz w:val="28"/>
          <w:szCs w:val="28"/>
          <w:highlight w:val="none"/>
        </w:rPr>
        <w:t>/由</w:t>
      </w:r>
      <w:r>
        <w:rPr>
          <w:rFonts w:ascii="仿宋_GB2312" w:hAnsi="宋体" w:eastAsia="仿宋_GB2312" w:cs="仿宋_GB2312"/>
          <w:color w:val="auto"/>
          <w:kern w:val="0"/>
          <w:sz w:val="28"/>
          <w:szCs w:val="28"/>
          <w:highlight w:val="none"/>
        </w:rPr>
        <w:t>受让方承担。</w:t>
      </w:r>
    </w:p>
    <w:p>
      <w:pPr>
        <w:spacing w:line="576"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六、交易保证金金额（</w:t>
      </w:r>
      <w:r>
        <w:rPr>
          <w:rFonts w:hint="eastAsia" w:ascii="仿宋_GB2312" w:hAnsi="仿宋_GB2312" w:eastAsia="仿宋_GB2312" w:cs="仿宋_GB2312"/>
          <w:color w:val="auto"/>
          <w:sz w:val="28"/>
          <w:szCs w:val="28"/>
          <w:highlight w:val="none"/>
          <w:lang w:val="en-US" w:eastAsia="zh-CN"/>
        </w:rPr>
        <w:t>原则上交易保证金按不高于转让标的底价的30%收取。</w:t>
      </w:r>
      <w:r>
        <w:rPr>
          <w:rFonts w:hint="eastAsia" w:ascii="仿宋_GB2312" w:hAnsi="仿宋_GB2312" w:eastAsia="仿宋_GB2312" w:cs="仿宋_GB2312"/>
          <w:color w:val="auto"/>
          <w:sz w:val="28"/>
          <w:szCs w:val="28"/>
          <w:highlight w:val="none"/>
        </w:rPr>
        <w:t>）</w:t>
      </w:r>
    </w:p>
    <w:p>
      <w:pPr>
        <w:spacing w:line="576"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七、意向受让方须提供的证明材料</w:t>
      </w:r>
    </w:p>
    <w:p>
      <w:pPr>
        <w:spacing w:line="576"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八、重大事项说明</w:t>
      </w:r>
    </w:p>
    <w:p>
      <w:pPr>
        <w:spacing w:line="576" w:lineRule="exact"/>
        <w:ind w:firstLine="560" w:firstLineChars="200"/>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1.提供企业产权转让的必要性、可行性报告或说明</w:t>
      </w:r>
    </w:p>
    <w:p>
      <w:pPr>
        <w:spacing w:line="576" w:lineRule="exact"/>
        <w:ind w:firstLine="560" w:firstLineChars="200"/>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r>
        <w:rPr>
          <w:rFonts w:hint="eastAsia" w:ascii="仿宋_GB2312" w:hAnsi="仿宋_GB2312" w:eastAsia="仿宋_GB2312" w:cs="仿宋_GB2312"/>
          <w:sz w:val="28"/>
          <w:szCs w:val="28"/>
          <w:highlight w:val="none"/>
        </w:rPr>
        <w:t>.转让标的企业</w:t>
      </w:r>
      <w:r>
        <w:rPr>
          <w:rFonts w:hint="eastAsia" w:ascii="仿宋_GB2312" w:hAnsi="仿宋_GB2312" w:eastAsia="仿宋_GB2312" w:cs="仿宋_GB2312"/>
          <w:sz w:val="28"/>
          <w:szCs w:val="28"/>
          <w:highlight w:val="none"/>
          <w:lang w:val="en-US" w:eastAsia="zh-CN"/>
        </w:rPr>
        <w:t>是否涉及职工安置及相关安排</w:t>
      </w:r>
    </w:p>
    <w:p>
      <w:pPr>
        <w:spacing w:line="576" w:lineRule="exact"/>
        <w:ind w:firstLine="560" w:firstLineChars="200"/>
        <w:rPr>
          <w:rFonts w:hint="eastAsia" w:ascii="仿宋_GB2312" w:hAnsi="仿宋_GB2312" w:eastAsia="仿宋_GB2312" w:cs="仿宋_GB2312"/>
          <w:sz w:val="28"/>
          <w:szCs w:val="28"/>
          <w:highlight w:val="none"/>
          <w:u w:val="single"/>
          <w:lang w:val="en-US" w:eastAsia="zh-CN"/>
        </w:rPr>
      </w:pPr>
      <w:r>
        <w:rPr>
          <w:rFonts w:hint="eastAsia" w:ascii="仿宋_GB2312" w:hAnsi="仿宋_GB2312" w:eastAsia="仿宋_GB2312" w:cs="仿宋_GB2312"/>
          <w:sz w:val="28"/>
          <w:szCs w:val="28"/>
          <w:highlight w:val="none"/>
          <w:lang w:val="en-US" w:eastAsia="zh-CN"/>
        </w:rPr>
        <w:t>□有。</w:t>
      </w:r>
      <w:r>
        <w:rPr>
          <w:rFonts w:hint="eastAsia" w:ascii="仿宋_GB2312" w:hAnsi="仿宋_GB2312" w:eastAsia="仿宋_GB2312" w:cs="仿宋_GB2312"/>
          <w:sz w:val="28"/>
          <w:szCs w:val="28"/>
          <w:highlight w:val="none"/>
          <w:u w:val="single"/>
          <w:lang w:val="en-US" w:eastAsia="zh-CN"/>
        </w:rPr>
        <w:t xml:space="preserve">                                                </w:t>
      </w:r>
    </w:p>
    <w:p>
      <w:pPr>
        <w:spacing w:line="576"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□无。</w:t>
      </w:r>
    </w:p>
    <w:p>
      <w:pPr>
        <w:spacing w:line="576"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3</w:t>
      </w:r>
      <w:r>
        <w:rPr>
          <w:rFonts w:hint="eastAsia" w:ascii="仿宋_GB2312" w:hAnsi="仿宋_GB2312" w:eastAsia="仿宋_GB2312" w:cs="仿宋_GB2312"/>
          <w:sz w:val="28"/>
          <w:szCs w:val="28"/>
          <w:highlight w:val="none"/>
        </w:rPr>
        <w:t>.产权转让涉及的债权债务处置有无要求</w:t>
      </w:r>
    </w:p>
    <w:p>
      <w:pPr>
        <w:spacing w:line="576" w:lineRule="exact"/>
        <w:ind w:firstLine="560" w:firstLineChars="200"/>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□有。</w:t>
      </w:r>
      <w:r>
        <w:rPr>
          <w:rFonts w:hint="eastAsia" w:ascii="仿宋_GB2312" w:hAnsi="仿宋_GB2312" w:eastAsia="仿宋_GB2312" w:cs="仿宋_GB2312"/>
          <w:sz w:val="28"/>
          <w:szCs w:val="28"/>
          <w:highlight w:val="none"/>
          <w:u w:val="single"/>
          <w:lang w:val="en-US" w:eastAsia="zh-CN"/>
        </w:rPr>
        <w:t xml:space="preserve">                                                </w:t>
      </w:r>
      <w:r>
        <w:rPr>
          <w:rFonts w:hint="eastAsia" w:ascii="仿宋_GB2312" w:hAnsi="仿宋_GB2312" w:eastAsia="仿宋_GB2312" w:cs="仿宋_GB2312"/>
          <w:sz w:val="28"/>
          <w:szCs w:val="28"/>
          <w:highlight w:val="none"/>
          <w:lang w:val="en-US" w:eastAsia="zh-CN"/>
        </w:rPr>
        <w:t xml:space="preserve">                                             </w:t>
      </w:r>
    </w:p>
    <w:p>
      <w:pPr>
        <w:spacing w:line="576"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□无。</w:t>
      </w:r>
    </w:p>
    <w:p>
      <w:pPr>
        <w:spacing w:line="576"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4</w:t>
      </w:r>
      <w:r>
        <w:rPr>
          <w:rFonts w:hint="eastAsia" w:ascii="仿宋_GB2312" w:hAnsi="仿宋_GB2312" w:eastAsia="仿宋_GB2312" w:cs="仿宋_GB2312"/>
          <w:sz w:val="28"/>
          <w:szCs w:val="28"/>
          <w:highlight w:val="none"/>
        </w:rPr>
        <w:t>.对转让标的企业存续发展方面有无要求</w:t>
      </w:r>
    </w:p>
    <w:p>
      <w:pPr>
        <w:spacing w:line="576" w:lineRule="exact"/>
        <w:ind w:firstLine="560" w:firstLineChars="200"/>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□有。</w:t>
      </w:r>
      <w:r>
        <w:rPr>
          <w:rFonts w:hint="eastAsia" w:ascii="仿宋_GB2312" w:hAnsi="仿宋_GB2312" w:eastAsia="仿宋_GB2312" w:cs="仿宋_GB2312"/>
          <w:sz w:val="28"/>
          <w:szCs w:val="28"/>
          <w:highlight w:val="none"/>
          <w:u w:val="single"/>
          <w:lang w:val="en-US" w:eastAsia="zh-CN"/>
        </w:rPr>
        <w:t xml:space="preserve">                                                </w:t>
      </w:r>
      <w:r>
        <w:rPr>
          <w:rFonts w:hint="eastAsia" w:ascii="仿宋_GB2312" w:hAnsi="仿宋_GB2312" w:eastAsia="仿宋_GB2312" w:cs="仿宋_GB2312"/>
          <w:sz w:val="28"/>
          <w:szCs w:val="28"/>
          <w:highlight w:val="none"/>
          <w:lang w:val="en-US" w:eastAsia="zh-CN"/>
        </w:rPr>
        <w:t xml:space="preserve">                                                </w:t>
      </w:r>
    </w:p>
    <w:p>
      <w:pPr>
        <w:spacing w:line="576" w:lineRule="exact"/>
        <w:ind w:firstLine="560" w:firstLineChars="200"/>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□无。</w:t>
      </w:r>
    </w:p>
    <w:p>
      <w:pPr>
        <w:numPr>
          <w:ilvl w:val="-1"/>
          <w:numId w:val="0"/>
        </w:numPr>
        <w:spacing w:line="576" w:lineRule="exact"/>
        <w:ind w:firstLine="560" w:firstLineChars="200"/>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5.转让标的在评估基准日后有无发生的重大事项的说明材料。</w:t>
      </w:r>
    </w:p>
    <w:p>
      <w:pPr>
        <w:spacing w:line="576" w:lineRule="exact"/>
        <w:ind w:firstLine="560" w:firstLineChars="200"/>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 xml:space="preserve">□有。                                                </w:t>
      </w:r>
    </w:p>
    <w:p>
      <w:pPr>
        <w:spacing w:line="576" w:lineRule="exact"/>
        <w:ind w:firstLine="560" w:firstLineChars="200"/>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□无。</w:t>
      </w:r>
    </w:p>
    <w:p>
      <w:pPr>
        <w:spacing w:line="576" w:lineRule="exact"/>
        <w:ind w:firstLine="560" w:firstLineChars="200"/>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6</w:t>
      </w:r>
      <w:r>
        <w:rPr>
          <w:rFonts w:hint="eastAsia" w:ascii="仿宋_GB2312" w:hAnsi="仿宋_GB2312" w:eastAsia="仿宋_GB2312" w:cs="仿宋_GB2312"/>
          <w:kern w:val="0"/>
          <w:sz w:val="28"/>
          <w:szCs w:val="28"/>
          <w:highlight w:val="none"/>
        </w:rPr>
        <w:t>.产权转让涉及的债权债务处置有无要求</w:t>
      </w:r>
      <w:r>
        <w:rPr>
          <w:rFonts w:hint="eastAsia" w:ascii="仿宋_GB2312" w:hAnsi="仿宋_GB2312" w:eastAsia="仿宋_GB2312" w:cs="仿宋_GB2312"/>
          <w:kern w:val="0"/>
          <w:sz w:val="28"/>
          <w:szCs w:val="28"/>
          <w:highlight w:val="none"/>
          <w:lang w:eastAsia="zh-CN"/>
        </w:rPr>
        <w:t>。</w:t>
      </w:r>
    </w:p>
    <w:p>
      <w:pPr>
        <w:spacing w:line="576" w:lineRule="exact"/>
        <w:ind w:firstLine="560" w:firstLineChars="200"/>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□有。</w:t>
      </w:r>
      <w:r>
        <w:rPr>
          <w:rFonts w:hint="eastAsia" w:ascii="仿宋_GB2312" w:hAnsi="仿宋_GB2312" w:eastAsia="仿宋_GB2312" w:cs="仿宋_GB2312"/>
          <w:sz w:val="28"/>
          <w:szCs w:val="28"/>
          <w:highlight w:val="none"/>
          <w:u w:val="single"/>
          <w:lang w:val="en-US" w:eastAsia="zh-CN"/>
        </w:rPr>
        <w:t xml:space="preserve">                                                </w:t>
      </w:r>
      <w:bookmarkStart w:id="0" w:name="_GoBack"/>
      <w:bookmarkEnd w:id="0"/>
      <w:r>
        <w:rPr>
          <w:rFonts w:hint="eastAsia" w:ascii="仿宋_GB2312" w:hAnsi="仿宋_GB2312" w:eastAsia="仿宋_GB2312" w:cs="仿宋_GB2312"/>
          <w:sz w:val="28"/>
          <w:szCs w:val="28"/>
          <w:highlight w:val="none"/>
          <w:lang w:val="en-US" w:eastAsia="zh-CN"/>
        </w:rPr>
        <w:t xml:space="preserve">                                                </w:t>
      </w:r>
    </w:p>
    <w:p>
      <w:pPr>
        <w:spacing w:line="576" w:lineRule="exact"/>
        <w:ind w:firstLine="560" w:firstLineChars="200"/>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□无。</w:t>
      </w:r>
    </w:p>
    <w:p>
      <w:pPr>
        <w:spacing w:line="576"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九</w:t>
      </w:r>
      <w:r>
        <w:rPr>
          <w:rFonts w:hint="eastAsia" w:ascii="仿宋_GB2312" w:hAnsi="仿宋_GB2312" w:eastAsia="仿宋_GB2312" w:cs="仿宋_GB2312"/>
          <w:sz w:val="28"/>
          <w:szCs w:val="28"/>
          <w:highlight w:val="none"/>
        </w:rPr>
        <w:t>、特别事项说明（如有对标的现状的补充描述）</w:t>
      </w:r>
    </w:p>
    <w:p>
      <w:pPr>
        <w:spacing w:line="576" w:lineRule="exact"/>
        <w:ind w:firstLine="560" w:firstLineChars="200"/>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1.意向受让方应充分关注、调查、研究与本次产权转让标的相关的所有事宜、信息、或有风险、不确定因素及可能对标的企业资产及经营管理可能造成的影响。</w:t>
      </w:r>
    </w:p>
    <w:p>
      <w:pPr>
        <w:spacing w:line="576" w:lineRule="exact"/>
        <w:ind w:firstLine="560" w:firstLineChars="200"/>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2.意向受让方对转让公告及所附《产权转让合同》的所有条款均全部接受，并在自收到本项目《成交确认书》次日起</w:t>
      </w:r>
      <w:r>
        <w:rPr>
          <w:rFonts w:hint="eastAsia" w:ascii="仿宋_GB2312" w:hAnsi="仿宋_GB2312" w:eastAsia="仿宋_GB2312" w:cs="仿宋_GB2312"/>
          <w:kern w:val="0"/>
          <w:sz w:val="28"/>
          <w:szCs w:val="28"/>
          <w:highlight w:val="none"/>
          <w:lang w:val="en-US" w:eastAsia="zh-CN"/>
        </w:rPr>
        <w:t>5</w:t>
      </w:r>
      <w:r>
        <w:rPr>
          <w:rFonts w:hint="eastAsia" w:ascii="仿宋_GB2312" w:hAnsi="仿宋_GB2312" w:eastAsia="仿宋_GB2312" w:cs="仿宋_GB2312"/>
          <w:kern w:val="0"/>
          <w:sz w:val="28"/>
          <w:szCs w:val="28"/>
          <w:highlight w:val="none"/>
        </w:rPr>
        <w:t>个工作日内与转让方签订合同。</w:t>
      </w:r>
    </w:p>
    <w:p>
      <w:pPr>
        <w:spacing w:line="576" w:lineRule="exact"/>
        <w:ind w:firstLine="560" w:firstLineChars="200"/>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3</w:t>
      </w:r>
      <w:r>
        <w:rPr>
          <w:rFonts w:hint="eastAsia" w:ascii="仿宋_GB2312" w:hAnsi="仿宋_GB2312" w:eastAsia="仿宋_GB2312" w:cs="仿宋_GB2312"/>
          <w:color w:val="FF0000"/>
          <w:kern w:val="0"/>
          <w:sz w:val="28"/>
          <w:szCs w:val="28"/>
          <w:highlight w:val="none"/>
        </w:rPr>
        <w:t>.自评估基准日起至标的企业股权工商变更登记日期间，标的企业发生的经营损益由受让方按照持股比例承担或享有，交易双方不再进行期间损益审计。</w:t>
      </w:r>
    </w:p>
    <w:p>
      <w:pPr>
        <w:spacing w:line="576" w:lineRule="exact"/>
        <w:ind w:firstLine="560" w:firstLineChars="200"/>
        <w:rPr>
          <w:rFonts w:ascii="仿宋_GB2312" w:hAnsi="宋体" w:eastAsia="仿宋_GB2312" w:cs="仿宋_GB2312"/>
          <w:kern w:val="0"/>
          <w:sz w:val="32"/>
          <w:szCs w:val="32"/>
          <w:highlight w:val="none"/>
        </w:rPr>
      </w:pPr>
      <w:r>
        <w:rPr>
          <w:rFonts w:hint="eastAsia" w:ascii="仿宋_GB2312" w:hAnsi="仿宋_GB2312" w:eastAsia="仿宋_GB2312" w:cs="仿宋_GB2312"/>
          <w:kern w:val="0"/>
          <w:sz w:val="28"/>
          <w:szCs w:val="28"/>
          <w:highlight w:val="none"/>
          <w:lang w:val="en-US" w:eastAsia="zh-CN"/>
        </w:rPr>
        <w:t>4.</w:t>
      </w:r>
      <w:r>
        <w:rPr>
          <w:rFonts w:hint="eastAsia" w:ascii="仿宋_GB2312" w:hAnsi="仿宋_GB2312" w:eastAsia="仿宋_GB2312" w:cs="仿宋_GB2312"/>
          <w:kern w:val="0"/>
          <w:sz w:val="28"/>
          <w:szCs w:val="28"/>
          <w:highlight w:val="none"/>
        </w:rPr>
        <w:t>其他未尽事宜详见所附《产权转让合同》。</w:t>
      </w:r>
    </w:p>
    <w:p>
      <w:pPr>
        <w:adjustRightInd/>
        <w:snapToGrid/>
        <w:jc w:val="left"/>
        <w:rPr>
          <w:rFonts w:hint="eastAsia" w:ascii="方正小标宋简体" w:eastAsia="方正小标宋简体"/>
          <w:sz w:val="24"/>
          <w:szCs w:val="28"/>
          <w:highlight w:val="none"/>
          <w:lang w:val="en-US" w:eastAsia="zh-CN"/>
        </w:rPr>
      </w:pPr>
      <w:r>
        <w:rPr>
          <w:rFonts w:hint="eastAsia" w:ascii="方正小标宋简体" w:eastAsia="方正小标宋简体"/>
          <w:sz w:val="24"/>
          <w:szCs w:val="28"/>
          <w:highlight w:val="none"/>
          <w:lang w:val="en-US" w:eastAsia="zh-CN"/>
        </w:rPr>
        <w:br w:type="page"/>
      </w:r>
    </w:p>
    <w:p>
      <w:pPr>
        <w:adjustRightInd w:val="0"/>
        <w:snapToGrid w:val="0"/>
        <w:jc w:val="left"/>
        <w:rPr>
          <w:rFonts w:hint="eastAsia" w:ascii="方正小标宋简体" w:eastAsia="方正小标宋简体"/>
          <w:sz w:val="24"/>
          <w:szCs w:val="28"/>
          <w:highlight w:val="none"/>
          <w:lang w:val="en-US" w:eastAsia="zh-CN"/>
        </w:rPr>
      </w:pPr>
      <w:r>
        <w:rPr>
          <w:rFonts w:hint="eastAsia" w:ascii="方正小标宋简体" w:eastAsia="方正小标宋简体"/>
          <w:sz w:val="24"/>
          <w:szCs w:val="28"/>
          <w:highlight w:val="none"/>
          <w:lang w:val="en-US" w:eastAsia="zh-CN"/>
        </w:rPr>
        <w:t>附件7（本表仅适用于合肥市本级国有企业国有资产交易）</w:t>
      </w:r>
    </w:p>
    <w:p>
      <w:pPr>
        <w:adjustRightInd w:val="0"/>
        <w:snapToGrid w:val="0"/>
        <w:jc w:val="left"/>
        <w:rPr>
          <w:rFonts w:hint="eastAsia" w:ascii="方正小标宋简体" w:eastAsia="方正小标宋简体"/>
          <w:sz w:val="24"/>
          <w:szCs w:val="28"/>
          <w:highlight w:val="none"/>
          <w:lang w:val="en-US" w:eastAsia="zh-CN"/>
        </w:rPr>
      </w:pPr>
    </w:p>
    <w:p>
      <w:pPr>
        <w:wordWrap w:val="0"/>
        <w:ind w:firstLine="0" w:firstLineChars="0"/>
        <w:jc w:val="center"/>
        <w:rPr>
          <w:rFonts w:hint="eastAsia" w:ascii="黑体" w:hAnsi="黑体" w:eastAsia="黑体" w:cs="黑体"/>
          <w:sz w:val="40"/>
          <w:szCs w:val="48"/>
          <w:highlight w:val="none"/>
          <w:lang w:val="en-US" w:eastAsia="zh-CN"/>
        </w:rPr>
      </w:pPr>
      <w:r>
        <w:rPr>
          <w:rFonts w:hint="eastAsia" w:ascii="黑体" w:hAnsi="黑体" w:eastAsia="黑体" w:cs="黑体"/>
          <w:sz w:val="40"/>
          <w:szCs w:val="48"/>
          <w:highlight w:val="none"/>
          <w:lang w:val="en-US" w:eastAsia="zh-CN"/>
        </w:rPr>
        <w:t>国有资产交易资格条件设置事项备案表</w:t>
      </w:r>
    </w:p>
    <w:p>
      <w:pPr>
        <w:wordWrap w:val="0"/>
        <w:ind w:firstLine="5460" w:firstLineChars="2600"/>
        <w:jc w:val="both"/>
        <w:rPr>
          <w:rFonts w:hint="eastAsia"/>
          <w:highlight w:val="none"/>
          <w:lang w:val="en-US" w:eastAsia="zh-CN"/>
        </w:rPr>
      </w:pPr>
      <w:r>
        <w:rPr>
          <w:rFonts w:hint="eastAsia"/>
          <w:highlight w:val="none"/>
          <w:lang w:val="en-US" w:eastAsia="zh-CN"/>
        </w:rPr>
        <w:t>备案编号：</w:t>
      </w:r>
    </w:p>
    <w:tbl>
      <w:tblPr>
        <w:tblStyle w:val="6"/>
        <w:tblpPr w:leftFromText="180" w:rightFromText="180" w:vertAnchor="page" w:horzAnchor="page" w:tblpX="1699" w:tblpY="2853"/>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8"/>
        <w:gridCol w:w="6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1254" w:type="pct"/>
            <w:vAlign w:val="top"/>
          </w:tcPr>
          <w:p>
            <w:pPr>
              <w:spacing w:line="720" w:lineRule="auto"/>
              <w:jc w:val="center"/>
              <w:rPr>
                <w:rFonts w:hint="default" w:eastAsiaTheme="minorEastAsia"/>
                <w:highlight w:val="none"/>
                <w:vertAlign w:val="baseline"/>
                <w:lang w:val="en-US" w:eastAsia="zh-CN"/>
              </w:rPr>
            </w:pPr>
            <w:r>
              <w:rPr>
                <w:rFonts w:hint="eastAsia"/>
                <w:highlight w:val="none"/>
                <w:vertAlign w:val="baseline"/>
                <w:lang w:val="en-US" w:eastAsia="zh-CN"/>
              </w:rPr>
              <w:t>转让标的名称</w:t>
            </w:r>
          </w:p>
        </w:tc>
        <w:tc>
          <w:tcPr>
            <w:tcW w:w="3745" w:type="pct"/>
            <w:vAlign w:val="top"/>
          </w:tcPr>
          <w:p>
            <w:pPr>
              <w:rPr>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8" w:hRule="atLeast"/>
        </w:trPr>
        <w:tc>
          <w:tcPr>
            <w:tcW w:w="1254" w:type="pct"/>
            <w:vAlign w:val="top"/>
          </w:tcPr>
          <w:p>
            <w:pPr>
              <w:rPr>
                <w:rFonts w:hint="eastAsia"/>
                <w:highlight w:val="none"/>
                <w:vertAlign w:val="baseline"/>
                <w:lang w:val="en-US" w:eastAsia="zh-CN"/>
              </w:rPr>
            </w:pPr>
          </w:p>
          <w:p>
            <w:pPr>
              <w:rPr>
                <w:rFonts w:hint="eastAsia"/>
                <w:highlight w:val="none"/>
                <w:vertAlign w:val="baseline"/>
                <w:lang w:val="en-US" w:eastAsia="zh-CN"/>
              </w:rPr>
            </w:pPr>
          </w:p>
          <w:p>
            <w:pPr>
              <w:rPr>
                <w:rFonts w:hint="eastAsia"/>
                <w:highlight w:val="none"/>
                <w:vertAlign w:val="baseline"/>
                <w:lang w:val="en-US" w:eastAsia="zh-CN"/>
              </w:rPr>
            </w:pPr>
          </w:p>
          <w:p>
            <w:pPr>
              <w:jc w:val="center"/>
              <w:rPr>
                <w:rFonts w:hint="eastAsia"/>
                <w:highlight w:val="none"/>
                <w:vertAlign w:val="baseline"/>
                <w:lang w:val="en-US" w:eastAsia="zh-CN"/>
              </w:rPr>
            </w:pPr>
          </w:p>
          <w:p>
            <w:pPr>
              <w:jc w:val="center"/>
              <w:rPr>
                <w:rFonts w:hint="default" w:eastAsiaTheme="minorEastAsia"/>
                <w:highlight w:val="none"/>
                <w:vertAlign w:val="baseline"/>
                <w:lang w:val="en-US" w:eastAsia="zh-CN"/>
              </w:rPr>
            </w:pPr>
            <w:r>
              <w:rPr>
                <w:rFonts w:hint="eastAsia"/>
                <w:highlight w:val="none"/>
                <w:vertAlign w:val="baseline"/>
                <w:lang w:val="en-US" w:eastAsia="zh-CN"/>
              </w:rPr>
              <w:t>拟设受让方资格条件</w:t>
            </w:r>
          </w:p>
        </w:tc>
        <w:tc>
          <w:tcPr>
            <w:tcW w:w="3745" w:type="pct"/>
            <w:vAlign w:val="top"/>
          </w:tcPr>
          <w:p>
            <w:pPr>
              <w:rPr>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atLeast"/>
        </w:trPr>
        <w:tc>
          <w:tcPr>
            <w:tcW w:w="1254" w:type="pct"/>
            <w:vAlign w:val="top"/>
          </w:tcPr>
          <w:p>
            <w:pPr>
              <w:jc w:val="center"/>
              <w:rPr>
                <w:rFonts w:hint="eastAsia"/>
                <w:highlight w:val="none"/>
                <w:vertAlign w:val="baseline"/>
                <w:lang w:val="en-US" w:eastAsia="zh-CN"/>
              </w:rPr>
            </w:pPr>
          </w:p>
          <w:p>
            <w:pPr>
              <w:jc w:val="center"/>
              <w:rPr>
                <w:rFonts w:hint="eastAsia"/>
                <w:highlight w:val="none"/>
                <w:vertAlign w:val="baseline"/>
                <w:lang w:val="en-US" w:eastAsia="zh-CN"/>
              </w:rPr>
            </w:pPr>
          </w:p>
          <w:p>
            <w:pPr>
              <w:jc w:val="center"/>
              <w:rPr>
                <w:rFonts w:hint="default" w:eastAsiaTheme="minorEastAsia"/>
                <w:highlight w:val="none"/>
                <w:vertAlign w:val="baseline"/>
                <w:lang w:val="en-US" w:eastAsia="zh-CN"/>
              </w:rPr>
            </w:pPr>
            <w:r>
              <w:rPr>
                <w:rFonts w:hint="eastAsia"/>
                <w:highlight w:val="none"/>
                <w:vertAlign w:val="baseline"/>
                <w:lang w:val="en-US" w:eastAsia="zh-CN"/>
              </w:rPr>
              <w:t>设置理由及说明</w:t>
            </w:r>
          </w:p>
        </w:tc>
        <w:tc>
          <w:tcPr>
            <w:tcW w:w="3745" w:type="pct"/>
            <w:vAlign w:val="top"/>
          </w:tcPr>
          <w:p>
            <w:pPr>
              <w:rPr>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6" w:hRule="atLeast"/>
        </w:trPr>
        <w:tc>
          <w:tcPr>
            <w:tcW w:w="1254" w:type="pct"/>
            <w:vAlign w:val="top"/>
          </w:tcPr>
          <w:p>
            <w:pPr>
              <w:jc w:val="center"/>
              <w:rPr>
                <w:rFonts w:hint="eastAsia"/>
                <w:highlight w:val="none"/>
                <w:vertAlign w:val="baseline"/>
                <w:lang w:val="en-US" w:eastAsia="zh-CN"/>
              </w:rPr>
            </w:pPr>
          </w:p>
          <w:p>
            <w:pPr>
              <w:spacing w:line="480" w:lineRule="auto"/>
              <w:jc w:val="center"/>
              <w:rPr>
                <w:rFonts w:hint="default" w:eastAsiaTheme="minorEastAsia"/>
                <w:highlight w:val="none"/>
                <w:vertAlign w:val="baseline"/>
                <w:lang w:val="en-US" w:eastAsia="zh-CN"/>
              </w:rPr>
            </w:pPr>
            <w:r>
              <w:rPr>
                <w:rFonts w:hint="eastAsia"/>
                <w:highlight w:val="none"/>
                <w:vertAlign w:val="baseline"/>
                <w:lang w:val="en-US" w:eastAsia="zh-CN"/>
              </w:rPr>
              <w:t>转让方意见</w:t>
            </w:r>
          </w:p>
        </w:tc>
        <w:tc>
          <w:tcPr>
            <w:tcW w:w="3745" w:type="pct"/>
            <w:vAlign w:val="top"/>
          </w:tcPr>
          <w:p>
            <w:pPr>
              <w:wordWrap w:val="0"/>
              <w:spacing w:line="480" w:lineRule="auto"/>
              <w:jc w:val="right"/>
              <w:rPr>
                <w:rFonts w:hint="default"/>
                <w:highlight w:val="none"/>
                <w:vertAlign w:val="baseline"/>
                <w:lang w:val="en-US" w:eastAsia="zh-CN"/>
              </w:rPr>
            </w:pPr>
            <w:r>
              <w:rPr>
                <w:rFonts w:hint="eastAsia"/>
                <w:highlight w:val="none"/>
                <w:vertAlign w:val="baseline"/>
                <w:lang w:val="en-US" w:eastAsia="zh-CN"/>
              </w:rPr>
              <w:t xml:space="preserve">（盖章）     </w:t>
            </w:r>
          </w:p>
          <w:p>
            <w:pPr>
              <w:wordWrap w:val="0"/>
              <w:spacing w:line="480" w:lineRule="auto"/>
              <w:jc w:val="right"/>
              <w:rPr>
                <w:rFonts w:hint="default"/>
                <w:highlight w:val="none"/>
                <w:vertAlign w:val="baseline"/>
                <w:lang w:val="en-US" w:eastAsia="zh-CN"/>
              </w:rPr>
            </w:pPr>
            <w:r>
              <w:rPr>
                <w:rFonts w:hint="eastAsia"/>
                <w:highlight w:val="none"/>
                <w:vertAlign w:val="baseline"/>
                <w:lang w:val="en-US" w:eastAsia="zh-CN"/>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1254" w:type="pct"/>
            <w:vAlign w:val="top"/>
          </w:tcPr>
          <w:p>
            <w:pPr>
              <w:jc w:val="center"/>
              <w:rPr>
                <w:rFonts w:hint="eastAsia"/>
                <w:highlight w:val="none"/>
                <w:vertAlign w:val="baseline"/>
                <w:lang w:val="en-US" w:eastAsia="zh-CN"/>
              </w:rPr>
            </w:pPr>
          </w:p>
          <w:p>
            <w:pPr>
              <w:spacing w:line="480" w:lineRule="auto"/>
              <w:jc w:val="center"/>
              <w:rPr>
                <w:rFonts w:hint="default" w:eastAsiaTheme="minorEastAsia"/>
                <w:highlight w:val="none"/>
                <w:vertAlign w:val="baseline"/>
                <w:lang w:val="en-US" w:eastAsia="zh-CN"/>
              </w:rPr>
            </w:pPr>
            <w:r>
              <w:rPr>
                <w:rFonts w:hint="eastAsia"/>
                <w:highlight w:val="none"/>
                <w:vertAlign w:val="baseline"/>
                <w:lang w:val="en-US" w:eastAsia="zh-CN"/>
              </w:rPr>
              <w:t>重点监管企业意见</w:t>
            </w:r>
          </w:p>
        </w:tc>
        <w:tc>
          <w:tcPr>
            <w:tcW w:w="3745" w:type="pct"/>
            <w:vAlign w:val="top"/>
          </w:tcPr>
          <w:p>
            <w:pPr>
              <w:wordWrap w:val="0"/>
              <w:spacing w:line="480" w:lineRule="auto"/>
              <w:jc w:val="right"/>
              <w:rPr>
                <w:rFonts w:hint="default"/>
                <w:highlight w:val="none"/>
                <w:vertAlign w:val="baseline"/>
                <w:lang w:val="en-US" w:eastAsia="zh-CN"/>
              </w:rPr>
            </w:pPr>
            <w:r>
              <w:rPr>
                <w:rFonts w:hint="eastAsia"/>
                <w:highlight w:val="none"/>
                <w:vertAlign w:val="baseline"/>
                <w:lang w:val="en-US" w:eastAsia="zh-CN"/>
              </w:rPr>
              <w:t xml:space="preserve">（盖章）     </w:t>
            </w:r>
          </w:p>
          <w:p>
            <w:pPr>
              <w:wordWrap w:val="0"/>
              <w:spacing w:line="480" w:lineRule="auto"/>
              <w:jc w:val="right"/>
              <w:rPr>
                <w:rFonts w:hint="default"/>
                <w:highlight w:val="none"/>
                <w:vertAlign w:val="baseline"/>
                <w:lang w:val="en-US"/>
              </w:rPr>
            </w:pPr>
            <w:r>
              <w:rPr>
                <w:rFonts w:hint="eastAsia"/>
                <w:highlight w:val="none"/>
                <w:vertAlign w:val="baseline"/>
                <w:lang w:val="en-US" w:eastAsia="zh-CN"/>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1254" w:type="pct"/>
            <w:vAlign w:val="top"/>
          </w:tcPr>
          <w:p>
            <w:pPr>
              <w:jc w:val="center"/>
              <w:rPr>
                <w:rFonts w:hint="eastAsia"/>
                <w:highlight w:val="none"/>
                <w:vertAlign w:val="baseline"/>
                <w:lang w:val="en-US" w:eastAsia="zh-CN"/>
              </w:rPr>
            </w:pPr>
          </w:p>
          <w:p>
            <w:pPr>
              <w:spacing w:line="480" w:lineRule="auto"/>
              <w:jc w:val="center"/>
              <w:rPr>
                <w:rFonts w:hint="default" w:eastAsiaTheme="minorEastAsia"/>
                <w:highlight w:val="none"/>
                <w:vertAlign w:val="baseline"/>
                <w:lang w:val="en-US" w:eastAsia="zh-CN"/>
              </w:rPr>
            </w:pPr>
            <w:r>
              <w:rPr>
                <w:rFonts w:hint="eastAsia"/>
                <w:highlight w:val="none"/>
                <w:vertAlign w:val="baseline"/>
                <w:lang w:val="en-US" w:eastAsia="zh-CN"/>
              </w:rPr>
              <w:t>国家出资企业意见</w:t>
            </w:r>
          </w:p>
        </w:tc>
        <w:tc>
          <w:tcPr>
            <w:tcW w:w="3745" w:type="pct"/>
            <w:vAlign w:val="top"/>
          </w:tcPr>
          <w:p>
            <w:pPr>
              <w:wordWrap w:val="0"/>
              <w:spacing w:line="480" w:lineRule="auto"/>
              <w:jc w:val="right"/>
              <w:rPr>
                <w:rFonts w:hint="default"/>
                <w:highlight w:val="none"/>
                <w:vertAlign w:val="baseline"/>
                <w:lang w:val="en-US" w:eastAsia="zh-CN"/>
              </w:rPr>
            </w:pPr>
            <w:r>
              <w:rPr>
                <w:rFonts w:hint="eastAsia"/>
                <w:highlight w:val="none"/>
                <w:vertAlign w:val="baseline"/>
                <w:lang w:val="en-US" w:eastAsia="zh-CN"/>
              </w:rPr>
              <w:t xml:space="preserve">（盖章）     </w:t>
            </w:r>
          </w:p>
          <w:p>
            <w:pPr>
              <w:wordWrap w:val="0"/>
              <w:spacing w:line="480" w:lineRule="auto"/>
              <w:jc w:val="right"/>
              <w:rPr>
                <w:rFonts w:hint="default"/>
                <w:highlight w:val="none"/>
                <w:vertAlign w:val="baseline"/>
                <w:lang w:val="en-US"/>
              </w:rPr>
            </w:pPr>
            <w:r>
              <w:rPr>
                <w:rFonts w:hint="eastAsia"/>
                <w:highlight w:val="none"/>
                <w:vertAlign w:val="baseline"/>
                <w:lang w:val="en-US" w:eastAsia="zh-CN"/>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1254" w:type="pct"/>
            <w:vAlign w:val="top"/>
          </w:tcPr>
          <w:p>
            <w:pPr>
              <w:spacing w:line="360" w:lineRule="auto"/>
              <w:jc w:val="center"/>
              <w:rPr>
                <w:rFonts w:hint="eastAsia"/>
                <w:highlight w:val="none"/>
                <w:vertAlign w:val="baseline"/>
                <w:lang w:val="en-US" w:eastAsia="zh-CN"/>
              </w:rPr>
            </w:pPr>
          </w:p>
          <w:p>
            <w:pPr>
              <w:spacing w:line="360" w:lineRule="auto"/>
              <w:jc w:val="center"/>
              <w:rPr>
                <w:rFonts w:hint="default" w:eastAsiaTheme="minorEastAsia"/>
                <w:highlight w:val="none"/>
                <w:vertAlign w:val="baseline"/>
                <w:lang w:val="en-US" w:eastAsia="zh-CN"/>
              </w:rPr>
            </w:pPr>
            <w:r>
              <w:rPr>
                <w:rFonts w:hint="eastAsia"/>
                <w:highlight w:val="none"/>
                <w:vertAlign w:val="baseline"/>
                <w:lang w:val="en-US" w:eastAsia="zh-CN"/>
              </w:rPr>
              <w:t>产权交易机构意见</w:t>
            </w:r>
          </w:p>
        </w:tc>
        <w:tc>
          <w:tcPr>
            <w:tcW w:w="3745" w:type="pct"/>
            <w:vAlign w:val="top"/>
          </w:tcPr>
          <w:p>
            <w:pPr>
              <w:wordWrap w:val="0"/>
              <w:spacing w:line="480" w:lineRule="auto"/>
              <w:jc w:val="right"/>
              <w:rPr>
                <w:rFonts w:hint="default"/>
                <w:highlight w:val="none"/>
                <w:vertAlign w:val="baseline"/>
                <w:lang w:val="en-US" w:eastAsia="zh-CN"/>
              </w:rPr>
            </w:pPr>
            <w:r>
              <w:rPr>
                <w:rFonts w:hint="eastAsia"/>
                <w:highlight w:val="none"/>
                <w:vertAlign w:val="baseline"/>
                <w:lang w:val="en-US" w:eastAsia="zh-CN"/>
              </w:rPr>
              <w:t xml:space="preserve">（盖章）     </w:t>
            </w:r>
          </w:p>
          <w:p>
            <w:pPr>
              <w:wordWrap w:val="0"/>
              <w:spacing w:line="480" w:lineRule="auto"/>
              <w:jc w:val="right"/>
              <w:rPr>
                <w:rFonts w:hint="default"/>
                <w:highlight w:val="none"/>
                <w:vertAlign w:val="baseline"/>
                <w:lang w:val="en-US"/>
              </w:rPr>
            </w:pPr>
            <w:r>
              <w:rPr>
                <w:rFonts w:hint="eastAsia"/>
                <w:highlight w:val="none"/>
                <w:vertAlign w:val="baseline"/>
                <w:lang w:val="en-US" w:eastAsia="zh-CN"/>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254" w:type="pct"/>
            <w:vAlign w:val="top"/>
          </w:tcPr>
          <w:p>
            <w:pPr>
              <w:jc w:val="center"/>
              <w:rPr>
                <w:rFonts w:hint="eastAsia"/>
                <w:highlight w:val="none"/>
                <w:vertAlign w:val="baseline"/>
                <w:lang w:val="en-US" w:eastAsia="zh-CN"/>
              </w:rPr>
            </w:pPr>
          </w:p>
          <w:p>
            <w:pPr>
              <w:spacing w:line="480" w:lineRule="auto"/>
              <w:jc w:val="center"/>
              <w:rPr>
                <w:rFonts w:hint="default" w:eastAsiaTheme="minorEastAsia"/>
                <w:highlight w:val="none"/>
                <w:vertAlign w:val="baseline"/>
                <w:lang w:val="en-US" w:eastAsia="zh-CN"/>
              </w:rPr>
            </w:pPr>
            <w:r>
              <w:rPr>
                <w:rFonts w:hint="eastAsia"/>
                <w:highlight w:val="none"/>
                <w:vertAlign w:val="baseline"/>
                <w:lang w:val="en-US" w:eastAsia="zh-CN"/>
              </w:rPr>
              <w:t>市国资委意见</w:t>
            </w:r>
          </w:p>
        </w:tc>
        <w:tc>
          <w:tcPr>
            <w:tcW w:w="3745" w:type="pct"/>
            <w:vAlign w:val="top"/>
          </w:tcPr>
          <w:p>
            <w:pPr>
              <w:wordWrap w:val="0"/>
              <w:spacing w:line="480" w:lineRule="auto"/>
              <w:jc w:val="right"/>
              <w:rPr>
                <w:rFonts w:hint="default"/>
                <w:highlight w:val="none"/>
                <w:vertAlign w:val="baseline"/>
                <w:lang w:val="en-US" w:eastAsia="zh-CN"/>
              </w:rPr>
            </w:pPr>
            <w:r>
              <w:rPr>
                <w:rFonts w:hint="eastAsia"/>
                <w:highlight w:val="none"/>
                <w:vertAlign w:val="baseline"/>
                <w:lang w:val="en-US" w:eastAsia="zh-CN"/>
              </w:rPr>
              <w:t xml:space="preserve">（盖章）     </w:t>
            </w:r>
          </w:p>
          <w:p>
            <w:pPr>
              <w:wordWrap w:val="0"/>
              <w:spacing w:line="480" w:lineRule="auto"/>
              <w:jc w:val="right"/>
              <w:rPr>
                <w:rFonts w:hint="default"/>
                <w:b/>
                <w:bCs/>
                <w:highlight w:val="none"/>
                <w:vertAlign w:val="baseline"/>
                <w:lang w:val="en-US"/>
              </w:rPr>
            </w:pPr>
            <w:r>
              <w:rPr>
                <w:rFonts w:hint="eastAsia"/>
                <w:highlight w:val="none"/>
                <w:vertAlign w:val="baseline"/>
                <w:lang w:val="en-US" w:eastAsia="zh-CN"/>
              </w:rPr>
              <w:t xml:space="preserve">年    月    日  </w:t>
            </w:r>
          </w:p>
        </w:tc>
      </w:tr>
    </w:tbl>
    <w:p>
      <w:pPr>
        <w:wordWrap/>
        <w:jc w:val="left"/>
        <w:rPr>
          <w:rFonts w:hint="default"/>
          <w:highlight w:val="none"/>
          <w:lang w:val="en-US" w:eastAsia="zh-CN"/>
        </w:rPr>
      </w:pPr>
      <w:r>
        <w:rPr>
          <w:rFonts w:hint="default"/>
          <w:highlight w:val="none"/>
          <w:lang w:val="en-US" w:eastAsia="zh-CN"/>
        </w:rPr>
        <w:br w:type="page"/>
      </w:r>
    </w:p>
    <w:p>
      <w:pPr>
        <w:jc w:val="left"/>
        <w:rPr>
          <w:rFonts w:hint="eastAsia" w:ascii="方正小标宋简体" w:eastAsia="方正小标宋简体"/>
          <w:sz w:val="24"/>
          <w:szCs w:val="28"/>
          <w:highlight w:val="none"/>
          <w:lang w:val="en-US" w:eastAsia="zh-CN"/>
        </w:rPr>
      </w:pPr>
      <w:r>
        <w:rPr>
          <w:rFonts w:hint="eastAsia" w:ascii="方正小标宋简体" w:eastAsia="方正小标宋简体"/>
          <w:sz w:val="24"/>
          <w:szCs w:val="28"/>
          <w:highlight w:val="none"/>
          <w:lang w:val="en-US" w:eastAsia="zh-CN"/>
        </w:rPr>
        <w:t>附件8（仅供参考）</w:t>
      </w:r>
    </w:p>
    <w:p>
      <w:pPr>
        <w:jc w:val="center"/>
        <w:rPr>
          <w:rFonts w:ascii="方正小标宋简体" w:eastAsia="方正小标宋简体"/>
          <w:sz w:val="44"/>
          <w:szCs w:val="44"/>
          <w:highlight w:val="none"/>
        </w:rPr>
      </w:pPr>
      <w:r>
        <w:rPr>
          <w:rFonts w:hint="eastAsia" w:ascii="方正小标宋简体" w:eastAsia="方正小标宋简体"/>
          <w:sz w:val="44"/>
          <w:szCs w:val="44"/>
          <w:highlight w:val="none"/>
        </w:rPr>
        <w:t>关于Z公司（转让</w:t>
      </w:r>
      <w:r>
        <w:rPr>
          <w:rFonts w:ascii="方正小标宋简体" w:eastAsia="方正小标宋简体"/>
          <w:sz w:val="44"/>
          <w:szCs w:val="44"/>
          <w:highlight w:val="none"/>
        </w:rPr>
        <w:t>方</w:t>
      </w:r>
      <w:r>
        <w:rPr>
          <w:rFonts w:hint="eastAsia" w:ascii="方正小标宋简体" w:eastAsia="方正小标宋简体"/>
          <w:sz w:val="44"/>
          <w:szCs w:val="44"/>
          <w:highlight w:val="none"/>
        </w:rPr>
        <w:t>）转让B公司（标的</w:t>
      </w:r>
      <w:r>
        <w:rPr>
          <w:rFonts w:ascii="方正小标宋简体" w:eastAsia="方正小标宋简体"/>
          <w:sz w:val="44"/>
          <w:szCs w:val="44"/>
          <w:highlight w:val="none"/>
        </w:rPr>
        <w:t>公司</w:t>
      </w:r>
      <w:r>
        <w:rPr>
          <w:rFonts w:hint="eastAsia" w:ascii="方正小标宋简体" w:eastAsia="方正小标宋简体"/>
          <w:sz w:val="44"/>
          <w:szCs w:val="44"/>
          <w:highlight w:val="none"/>
        </w:rPr>
        <w:t>）XX%股权项目的声明</w:t>
      </w:r>
    </w:p>
    <w:p>
      <w:pPr>
        <w:rPr>
          <w:rFonts w:ascii="仿宋_GB2312" w:eastAsia="仿宋_GB2312"/>
          <w:sz w:val="32"/>
          <w:szCs w:val="32"/>
          <w:highlight w:val="none"/>
        </w:rPr>
      </w:pPr>
      <w:r>
        <w:rPr>
          <w:rFonts w:hint="eastAsia" w:ascii="仿宋_GB2312" w:eastAsia="仿宋_GB2312"/>
          <w:sz w:val="32"/>
          <w:szCs w:val="32"/>
          <w:highlight w:val="none"/>
        </w:rPr>
        <w:t>合肥市产权交易中心：</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（以下</w:t>
      </w:r>
      <w:r>
        <w:rPr>
          <w:rFonts w:ascii="仿宋_GB2312" w:eastAsia="仿宋_GB2312"/>
          <w:sz w:val="32"/>
          <w:szCs w:val="32"/>
          <w:highlight w:val="none"/>
        </w:rPr>
        <w:t>二选一</w:t>
      </w:r>
      <w:r>
        <w:rPr>
          <w:rFonts w:hint="eastAsia" w:ascii="仿宋_GB2312" w:eastAsia="仿宋_GB2312"/>
          <w:sz w:val="32"/>
          <w:szCs w:val="32"/>
          <w:highlight w:val="none"/>
        </w:rPr>
        <w:t>）</w:t>
      </w:r>
    </w:p>
    <w:p>
      <w:pPr>
        <w:ind w:firstLine="560" w:firstLineChars="200"/>
        <w:jc w:val="left"/>
        <w:rPr>
          <w:rFonts w:hint="eastAsia" w:ascii="仿宋_GB2312" w:eastAsia="仿宋_GB2312"/>
          <w:sz w:val="32"/>
          <w:szCs w:val="32"/>
          <w:highlight w:val="none"/>
        </w:rPr>
      </w:pPr>
      <w:r>
        <w:rPr>
          <w:rFonts w:hint="eastAsia" w:ascii="仿宋_GB2312" w:hAnsi="Arial" w:eastAsia="仿宋_GB2312" w:cs="Arial"/>
          <w:kern w:val="0"/>
          <w:sz w:val="28"/>
          <w:szCs w:val="32"/>
          <w:highlight w:val="none"/>
          <w:lang w:val="en-US" w:eastAsia="zh-CN"/>
        </w:rPr>
        <w:t>□</w:t>
      </w:r>
      <w:r>
        <w:rPr>
          <w:rFonts w:hint="eastAsia" w:ascii="仿宋_GB2312" w:eastAsia="仿宋_GB2312"/>
          <w:sz w:val="32"/>
          <w:szCs w:val="32"/>
          <w:highlight w:val="none"/>
        </w:rPr>
        <w:t>Z公司</w:t>
      </w:r>
      <w:r>
        <w:rPr>
          <w:rFonts w:ascii="仿宋_GB2312" w:eastAsia="仿宋_GB2312"/>
          <w:sz w:val="32"/>
          <w:szCs w:val="32"/>
          <w:highlight w:val="none"/>
        </w:rPr>
        <w:t>及</w:t>
      </w:r>
      <w:r>
        <w:rPr>
          <w:rFonts w:hint="eastAsia" w:ascii="仿宋_GB2312" w:eastAsia="仿宋_GB2312"/>
          <w:sz w:val="32"/>
          <w:szCs w:val="32"/>
          <w:highlight w:val="none"/>
        </w:rPr>
        <w:t>B公司的</w:t>
      </w:r>
      <w:r>
        <w:rPr>
          <w:rFonts w:ascii="仿宋_GB2312" w:eastAsia="仿宋_GB2312"/>
          <w:sz w:val="32"/>
          <w:szCs w:val="32"/>
          <w:highlight w:val="none"/>
        </w:rPr>
        <w:t>所有管理层人员均不参与</w:t>
      </w:r>
      <w:r>
        <w:rPr>
          <w:rFonts w:hint="eastAsia" w:ascii="仿宋_GB2312" w:eastAsia="仿宋_GB2312"/>
          <w:sz w:val="32"/>
          <w:szCs w:val="32"/>
          <w:highlight w:val="none"/>
        </w:rPr>
        <w:t>XX项目。</w:t>
      </w:r>
    </w:p>
    <w:p>
      <w:pPr>
        <w:ind w:firstLine="560" w:firstLineChars="200"/>
        <w:jc w:val="left"/>
        <w:rPr>
          <w:rFonts w:ascii="仿宋_GB2312" w:eastAsia="仿宋_GB2312"/>
          <w:sz w:val="32"/>
          <w:szCs w:val="32"/>
          <w:highlight w:val="none"/>
        </w:rPr>
      </w:pPr>
      <w:r>
        <w:rPr>
          <w:rFonts w:hint="eastAsia" w:ascii="仿宋_GB2312" w:hAnsi="Arial" w:eastAsia="仿宋_GB2312" w:cs="Arial"/>
          <w:kern w:val="0"/>
          <w:sz w:val="28"/>
          <w:szCs w:val="32"/>
          <w:highlight w:val="none"/>
          <w:lang w:val="en-US" w:eastAsia="zh-CN"/>
        </w:rPr>
        <w:t>□</w:t>
      </w:r>
      <w:r>
        <w:rPr>
          <w:rFonts w:ascii="仿宋_GB2312" w:eastAsia="仿宋_GB2312"/>
          <w:sz w:val="32"/>
          <w:szCs w:val="32"/>
          <w:highlight w:val="none"/>
        </w:rPr>
        <w:t>除</w:t>
      </w:r>
      <w:r>
        <w:rPr>
          <w:rFonts w:hint="eastAsia" w:ascii="仿宋_GB2312" w:eastAsia="仿宋_GB2312"/>
          <w:sz w:val="32"/>
          <w:szCs w:val="32"/>
          <w:highlight w:val="none"/>
        </w:rPr>
        <w:t>以下</w:t>
      </w:r>
      <w:r>
        <w:rPr>
          <w:rFonts w:ascii="仿宋_GB2312" w:eastAsia="仿宋_GB2312"/>
          <w:sz w:val="32"/>
          <w:szCs w:val="32"/>
          <w:highlight w:val="none"/>
        </w:rPr>
        <w:t>管理层人员外，其他</w:t>
      </w:r>
      <w:r>
        <w:rPr>
          <w:rFonts w:hint="eastAsia" w:ascii="仿宋_GB2312" w:eastAsia="仿宋_GB2312"/>
          <w:sz w:val="32"/>
          <w:szCs w:val="32"/>
          <w:highlight w:val="none"/>
        </w:rPr>
        <w:t>Z公司</w:t>
      </w:r>
      <w:r>
        <w:rPr>
          <w:rFonts w:ascii="仿宋_GB2312" w:eastAsia="仿宋_GB2312"/>
          <w:sz w:val="32"/>
          <w:szCs w:val="32"/>
          <w:highlight w:val="none"/>
        </w:rPr>
        <w:t>及</w:t>
      </w:r>
      <w:r>
        <w:rPr>
          <w:rFonts w:hint="eastAsia" w:ascii="仿宋_GB2312" w:eastAsia="仿宋_GB2312"/>
          <w:sz w:val="32"/>
          <w:szCs w:val="32"/>
          <w:highlight w:val="none"/>
        </w:rPr>
        <w:t>B公司的</w:t>
      </w:r>
      <w:r>
        <w:rPr>
          <w:rFonts w:ascii="仿宋_GB2312" w:eastAsia="仿宋_GB2312"/>
          <w:sz w:val="32"/>
          <w:szCs w:val="32"/>
          <w:highlight w:val="none"/>
        </w:rPr>
        <w:t>所有管理层人员</w:t>
      </w:r>
      <w:r>
        <w:rPr>
          <w:rFonts w:hint="eastAsia" w:ascii="仿宋_GB2312" w:eastAsia="仿宋_GB2312"/>
          <w:sz w:val="32"/>
          <w:szCs w:val="32"/>
          <w:highlight w:val="none"/>
        </w:rPr>
        <w:t>均不参与XX项目。</w:t>
      </w:r>
    </w:p>
    <w:tbl>
      <w:tblPr>
        <w:tblStyle w:val="7"/>
        <w:tblW w:w="107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2250"/>
        <w:gridCol w:w="804"/>
        <w:gridCol w:w="1323"/>
        <w:gridCol w:w="1432"/>
        <w:gridCol w:w="1227"/>
        <w:gridCol w:w="1295"/>
        <w:gridCol w:w="1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8" w:type="dxa"/>
            <w:vAlign w:val="center"/>
          </w:tcPr>
          <w:p>
            <w:pPr>
              <w:spacing w:line="240" w:lineRule="auto"/>
              <w:jc w:val="center"/>
              <w:rPr>
                <w:rFonts w:ascii="仿宋_GB2312" w:eastAsia="仿宋_GB2312"/>
                <w:sz w:val="24"/>
                <w:szCs w:val="24"/>
                <w:highlight w:val="none"/>
              </w:rPr>
            </w:pPr>
            <w:r>
              <w:rPr>
                <w:rFonts w:hint="eastAsia" w:ascii="仿宋_GB2312" w:eastAsia="仿宋_GB2312"/>
                <w:sz w:val="24"/>
                <w:szCs w:val="24"/>
                <w:highlight w:val="none"/>
              </w:rPr>
              <w:t>管理层</w:t>
            </w:r>
            <w:r>
              <w:rPr>
                <w:rFonts w:ascii="仿宋_GB2312" w:eastAsia="仿宋_GB2312"/>
                <w:sz w:val="24"/>
                <w:szCs w:val="24"/>
                <w:highlight w:val="none"/>
              </w:rPr>
              <w:t>人员姓名</w:t>
            </w:r>
          </w:p>
        </w:tc>
        <w:tc>
          <w:tcPr>
            <w:tcW w:w="2250" w:type="dxa"/>
            <w:vAlign w:val="center"/>
          </w:tcPr>
          <w:p>
            <w:pPr>
              <w:spacing w:line="240" w:lineRule="auto"/>
              <w:jc w:val="center"/>
              <w:rPr>
                <w:rFonts w:ascii="仿宋_GB2312" w:eastAsia="仿宋_GB2312"/>
                <w:sz w:val="24"/>
                <w:szCs w:val="24"/>
                <w:highlight w:val="none"/>
              </w:rPr>
            </w:pPr>
            <w:r>
              <w:rPr>
                <w:rFonts w:hint="eastAsia" w:ascii="仿宋_GB2312" w:eastAsia="仿宋_GB2312"/>
                <w:sz w:val="24"/>
                <w:szCs w:val="24"/>
                <w:highlight w:val="none"/>
              </w:rPr>
              <w:t>所在</w:t>
            </w:r>
            <w:r>
              <w:rPr>
                <w:rFonts w:ascii="仿宋_GB2312" w:eastAsia="仿宋_GB2312"/>
                <w:sz w:val="24"/>
                <w:szCs w:val="24"/>
                <w:highlight w:val="none"/>
              </w:rPr>
              <w:t>公司名称</w:t>
            </w:r>
          </w:p>
        </w:tc>
        <w:tc>
          <w:tcPr>
            <w:tcW w:w="804" w:type="dxa"/>
            <w:vAlign w:val="center"/>
          </w:tcPr>
          <w:p>
            <w:pPr>
              <w:spacing w:line="240" w:lineRule="auto"/>
              <w:jc w:val="center"/>
              <w:rPr>
                <w:rFonts w:ascii="仿宋_GB2312" w:eastAsia="仿宋_GB2312"/>
                <w:sz w:val="24"/>
                <w:szCs w:val="24"/>
                <w:highlight w:val="none"/>
              </w:rPr>
            </w:pPr>
            <w:r>
              <w:rPr>
                <w:rFonts w:hint="eastAsia" w:ascii="仿宋_GB2312" w:eastAsia="仿宋_GB2312"/>
                <w:sz w:val="24"/>
                <w:szCs w:val="24"/>
                <w:highlight w:val="none"/>
              </w:rPr>
              <w:t>职务</w:t>
            </w:r>
          </w:p>
        </w:tc>
        <w:tc>
          <w:tcPr>
            <w:tcW w:w="1323" w:type="dxa"/>
            <w:vAlign w:val="center"/>
          </w:tcPr>
          <w:p>
            <w:pPr>
              <w:spacing w:line="240" w:lineRule="auto"/>
              <w:jc w:val="center"/>
              <w:rPr>
                <w:rFonts w:ascii="仿宋_GB2312" w:eastAsia="仿宋_GB2312"/>
                <w:sz w:val="24"/>
                <w:szCs w:val="24"/>
                <w:highlight w:val="none"/>
              </w:rPr>
            </w:pPr>
            <w:r>
              <w:rPr>
                <w:rFonts w:hint="eastAsia" w:ascii="仿宋_GB2312" w:eastAsia="仿宋_GB2312"/>
                <w:sz w:val="24"/>
                <w:szCs w:val="24"/>
                <w:highlight w:val="none"/>
              </w:rPr>
              <w:t>现</w:t>
            </w:r>
            <w:r>
              <w:rPr>
                <w:rFonts w:ascii="仿宋_GB2312" w:eastAsia="仿宋_GB2312"/>
                <w:sz w:val="24"/>
                <w:szCs w:val="24"/>
                <w:highlight w:val="none"/>
              </w:rPr>
              <w:t>持有</w:t>
            </w:r>
            <w:r>
              <w:rPr>
                <w:rFonts w:hint="eastAsia" w:ascii="仿宋_GB2312" w:eastAsia="仿宋_GB2312"/>
                <w:sz w:val="24"/>
                <w:szCs w:val="24"/>
                <w:highlight w:val="none"/>
              </w:rPr>
              <w:t>标的公司的</w:t>
            </w:r>
            <w:r>
              <w:rPr>
                <w:rFonts w:ascii="仿宋_GB2312" w:eastAsia="仿宋_GB2312"/>
                <w:sz w:val="24"/>
                <w:szCs w:val="24"/>
                <w:highlight w:val="none"/>
              </w:rPr>
              <w:t>股权比例</w:t>
            </w:r>
          </w:p>
        </w:tc>
        <w:tc>
          <w:tcPr>
            <w:tcW w:w="1432" w:type="dxa"/>
            <w:vAlign w:val="center"/>
          </w:tcPr>
          <w:p>
            <w:pPr>
              <w:spacing w:line="240" w:lineRule="auto"/>
              <w:jc w:val="center"/>
              <w:rPr>
                <w:rFonts w:ascii="仿宋_GB2312" w:eastAsia="仿宋_GB2312"/>
                <w:sz w:val="24"/>
                <w:szCs w:val="24"/>
                <w:highlight w:val="none"/>
              </w:rPr>
            </w:pPr>
            <w:r>
              <w:rPr>
                <w:rFonts w:hint="eastAsia" w:ascii="仿宋_GB2312" w:eastAsia="仿宋_GB2312"/>
                <w:sz w:val="24"/>
                <w:szCs w:val="24"/>
                <w:highlight w:val="none"/>
              </w:rPr>
              <w:t>拟受让</w:t>
            </w:r>
            <w:r>
              <w:rPr>
                <w:rFonts w:ascii="仿宋_GB2312" w:eastAsia="仿宋_GB2312"/>
                <w:sz w:val="24"/>
                <w:szCs w:val="24"/>
                <w:highlight w:val="none"/>
              </w:rPr>
              <w:t>后持有</w:t>
            </w:r>
            <w:r>
              <w:rPr>
                <w:rFonts w:hint="eastAsia" w:ascii="仿宋_GB2312" w:eastAsia="仿宋_GB2312"/>
                <w:sz w:val="24"/>
                <w:szCs w:val="24"/>
                <w:highlight w:val="none"/>
              </w:rPr>
              <w:t>标的公司的</w:t>
            </w:r>
            <w:r>
              <w:rPr>
                <w:rFonts w:ascii="仿宋_GB2312" w:eastAsia="仿宋_GB2312"/>
                <w:sz w:val="24"/>
                <w:szCs w:val="24"/>
                <w:highlight w:val="none"/>
              </w:rPr>
              <w:t>股权比例</w:t>
            </w:r>
          </w:p>
        </w:tc>
        <w:tc>
          <w:tcPr>
            <w:tcW w:w="1227" w:type="dxa"/>
          </w:tcPr>
          <w:p>
            <w:pPr>
              <w:spacing w:line="240" w:lineRule="auto"/>
              <w:jc w:val="center"/>
              <w:rPr>
                <w:rFonts w:hint="eastAsia" w:ascii="仿宋_GB2312" w:eastAsia="仿宋_GB2312"/>
                <w:sz w:val="24"/>
                <w:szCs w:val="24"/>
                <w:highlight w:val="none"/>
              </w:rPr>
            </w:pPr>
            <w:r>
              <w:rPr>
                <w:rFonts w:hint="eastAsia" w:ascii="仿宋_GB2312" w:eastAsia="仿宋_GB2312"/>
                <w:sz w:val="24"/>
                <w:szCs w:val="24"/>
                <w:highlight w:val="none"/>
              </w:rPr>
              <w:t>是否将改变标的企业的主营业务</w:t>
            </w:r>
          </w:p>
        </w:tc>
        <w:tc>
          <w:tcPr>
            <w:tcW w:w="1295" w:type="dxa"/>
          </w:tcPr>
          <w:p>
            <w:pPr>
              <w:spacing w:line="240" w:lineRule="auto"/>
              <w:jc w:val="center"/>
              <w:rPr>
                <w:rFonts w:hint="eastAsia" w:ascii="仿宋_GB2312" w:eastAsia="仿宋_GB2312"/>
                <w:sz w:val="24"/>
                <w:szCs w:val="24"/>
                <w:highlight w:val="none"/>
              </w:rPr>
            </w:pPr>
            <w:r>
              <w:rPr>
                <w:rFonts w:hint="eastAsia" w:ascii="仿宋_GB2312" w:eastAsia="仿宋_GB2312"/>
                <w:sz w:val="24"/>
                <w:szCs w:val="24"/>
                <w:highlight w:val="none"/>
              </w:rPr>
              <w:t>是否将对标的企业进行重大重组</w:t>
            </w:r>
          </w:p>
        </w:tc>
        <w:tc>
          <w:tcPr>
            <w:tcW w:w="1205" w:type="dxa"/>
          </w:tcPr>
          <w:p>
            <w:pPr>
              <w:spacing w:line="240" w:lineRule="auto"/>
              <w:jc w:val="center"/>
              <w:rPr>
                <w:rFonts w:hint="eastAsia" w:ascii="仿宋_GB2312" w:eastAsia="仿宋_GB2312"/>
                <w:sz w:val="24"/>
                <w:szCs w:val="24"/>
                <w:highlight w:val="none"/>
              </w:rPr>
            </w:pPr>
            <w:r>
              <w:rPr>
                <w:rFonts w:ascii="仿宋_GB2312" w:eastAsia="仿宋_GB2312"/>
                <w:sz w:val="24"/>
                <w:szCs w:val="24"/>
                <w:highlight w:val="none"/>
              </w:rPr>
              <w:t>受让国有产权的目的及相关后续计划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8" w:type="dxa"/>
            <w:vAlign w:val="center"/>
          </w:tcPr>
          <w:p>
            <w:pPr>
              <w:spacing w:line="360" w:lineRule="auto"/>
              <w:jc w:val="center"/>
              <w:rPr>
                <w:rFonts w:ascii="仿宋_GB2312" w:eastAsia="仿宋_GB2312"/>
                <w:sz w:val="28"/>
                <w:szCs w:val="28"/>
                <w:highlight w:val="none"/>
              </w:rPr>
            </w:pPr>
          </w:p>
        </w:tc>
        <w:tc>
          <w:tcPr>
            <w:tcW w:w="2250" w:type="dxa"/>
            <w:vAlign w:val="center"/>
          </w:tcPr>
          <w:p>
            <w:pPr>
              <w:spacing w:line="360" w:lineRule="auto"/>
              <w:jc w:val="center"/>
              <w:rPr>
                <w:rFonts w:ascii="仿宋_GB2312" w:eastAsia="仿宋_GB2312"/>
                <w:sz w:val="28"/>
                <w:szCs w:val="28"/>
                <w:highlight w:val="none"/>
              </w:rPr>
            </w:pPr>
          </w:p>
        </w:tc>
        <w:tc>
          <w:tcPr>
            <w:tcW w:w="804" w:type="dxa"/>
            <w:vAlign w:val="center"/>
          </w:tcPr>
          <w:p>
            <w:pPr>
              <w:spacing w:line="360" w:lineRule="auto"/>
              <w:jc w:val="center"/>
              <w:rPr>
                <w:rFonts w:ascii="仿宋_GB2312" w:eastAsia="仿宋_GB2312"/>
                <w:sz w:val="28"/>
                <w:szCs w:val="28"/>
                <w:highlight w:val="none"/>
              </w:rPr>
            </w:pPr>
          </w:p>
        </w:tc>
        <w:tc>
          <w:tcPr>
            <w:tcW w:w="1323" w:type="dxa"/>
            <w:vAlign w:val="center"/>
          </w:tcPr>
          <w:p>
            <w:pPr>
              <w:spacing w:line="360" w:lineRule="auto"/>
              <w:jc w:val="center"/>
              <w:rPr>
                <w:rFonts w:ascii="仿宋_GB2312" w:eastAsia="仿宋_GB2312"/>
                <w:sz w:val="28"/>
                <w:szCs w:val="28"/>
                <w:highlight w:val="none"/>
              </w:rPr>
            </w:pPr>
          </w:p>
        </w:tc>
        <w:tc>
          <w:tcPr>
            <w:tcW w:w="1432" w:type="dxa"/>
            <w:vAlign w:val="center"/>
          </w:tcPr>
          <w:p>
            <w:pPr>
              <w:spacing w:line="360" w:lineRule="auto"/>
              <w:jc w:val="center"/>
              <w:rPr>
                <w:rFonts w:ascii="仿宋_GB2312" w:eastAsia="仿宋_GB2312"/>
                <w:sz w:val="28"/>
                <w:szCs w:val="28"/>
                <w:highlight w:val="none"/>
              </w:rPr>
            </w:pPr>
          </w:p>
        </w:tc>
        <w:tc>
          <w:tcPr>
            <w:tcW w:w="1227" w:type="dxa"/>
          </w:tcPr>
          <w:p>
            <w:pPr>
              <w:spacing w:line="360" w:lineRule="auto"/>
              <w:jc w:val="center"/>
              <w:rPr>
                <w:rFonts w:ascii="仿宋_GB2312" w:eastAsia="仿宋_GB2312"/>
                <w:sz w:val="28"/>
                <w:szCs w:val="28"/>
                <w:highlight w:val="none"/>
              </w:rPr>
            </w:pPr>
          </w:p>
        </w:tc>
        <w:tc>
          <w:tcPr>
            <w:tcW w:w="1295" w:type="dxa"/>
          </w:tcPr>
          <w:p>
            <w:pPr>
              <w:spacing w:line="360" w:lineRule="auto"/>
              <w:jc w:val="center"/>
              <w:rPr>
                <w:rFonts w:ascii="仿宋_GB2312" w:eastAsia="仿宋_GB2312"/>
                <w:sz w:val="28"/>
                <w:szCs w:val="28"/>
                <w:highlight w:val="none"/>
              </w:rPr>
            </w:pPr>
          </w:p>
        </w:tc>
        <w:tc>
          <w:tcPr>
            <w:tcW w:w="1205" w:type="dxa"/>
          </w:tcPr>
          <w:p>
            <w:pPr>
              <w:spacing w:line="360" w:lineRule="auto"/>
              <w:jc w:val="center"/>
              <w:rPr>
                <w:rFonts w:ascii="仿宋_GB2312" w:eastAsia="仿宋_GB2312"/>
                <w:sz w:val="28"/>
                <w:szCs w:val="28"/>
                <w:highlight w:val="none"/>
              </w:rPr>
            </w:pPr>
          </w:p>
        </w:tc>
      </w:tr>
    </w:tbl>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特此声明</w:t>
      </w:r>
    </w:p>
    <w:p>
      <w:pPr>
        <w:rPr>
          <w:highlight w:val="none"/>
        </w:rPr>
      </w:pPr>
    </w:p>
    <w:p>
      <w:pPr>
        <w:rPr>
          <w:highlight w:val="none"/>
        </w:rPr>
      </w:pPr>
    </w:p>
    <w:p>
      <w:pPr>
        <w:ind w:right="420" w:firstLine="5440" w:firstLineChars="1700"/>
        <w:rPr>
          <w:rFonts w:ascii="仿宋_GB2312" w:eastAsia="仿宋_GB2312"/>
          <w:sz w:val="32"/>
          <w:szCs w:val="32"/>
          <w:highlight w:val="none"/>
        </w:rPr>
      </w:pPr>
      <w:r>
        <w:rPr>
          <w:rFonts w:hint="eastAsia" w:ascii="仿宋_GB2312" w:eastAsia="仿宋_GB2312"/>
          <w:sz w:val="32"/>
          <w:szCs w:val="32"/>
          <w:highlight w:val="none"/>
        </w:rPr>
        <w:t>声明人</w:t>
      </w:r>
      <w:r>
        <w:rPr>
          <w:rFonts w:ascii="仿宋_GB2312" w:eastAsia="仿宋_GB2312"/>
          <w:sz w:val="32"/>
          <w:szCs w:val="32"/>
          <w:highlight w:val="none"/>
        </w:rPr>
        <w:t>签章：</w:t>
      </w:r>
    </w:p>
    <w:p>
      <w:pPr>
        <w:ind w:right="640" w:firstLine="4480" w:firstLineChars="1400"/>
        <w:rPr>
          <w:rFonts w:ascii="仿宋_GB2312" w:eastAsia="仿宋_GB2312"/>
          <w:sz w:val="32"/>
          <w:szCs w:val="32"/>
          <w:highlight w:val="none"/>
        </w:rPr>
      </w:pPr>
      <w:r>
        <w:rPr>
          <w:rFonts w:hint="eastAsia" w:ascii="仿宋_GB2312" w:eastAsia="仿宋_GB2312"/>
          <w:sz w:val="32"/>
          <w:szCs w:val="32"/>
          <w:highlight w:val="none"/>
        </w:rPr>
        <w:t>转让</w:t>
      </w:r>
      <w:r>
        <w:rPr>
          <w:rFonts w:ascii="仿宋_GB2312" w:eastAsia="仿宋_GB2312"/>
          <w:sz w:val="32"/>
          <w:szCs w:val="32"/>
          <w:highlight w:val="none"/>
        </w:rPr>
        <w:t>标</w:t>
      </w:r>
      <w:r>
        <w:rPr>
          <w:rFonts w:hint="eastAsia" w:ascii="仿宋_GB2312" w:eastAsia="仿宋_GB2312"/>
          <w:sz w:val="32"/>
          <w:szCs w:val="32"/>
          <w:highlight w:val="none"/>
        </w:rPr>
        <w:t>的企业</w:t>
      </w:r>
      <w:r>
        <w:rPr>
          <w:rFonts w:ascii="仿宋_GB2312" w:eastAsia="仿宋_GB2312"/>
          <w:sz w:val="32"/>
          <w:szCs w:val="32"/>
          <w:highlight w:val="none"/>
        </w:rPr>
        <w:t>公章</w:t>
      </w:r>
      <w:r>
        <w:rPr>
          <w:rFonts w:hint="eastAsia" w:ascii="仿宋_GB2312" w:eastAsia="仿宋_GB2312"/>
          <w:sz w:val="32"/>
          <w:szCs w:val="32"/>
          <w:highlight w:val="none"/>
        </w:rPr>
        <w:t>：</w:t>
      </w:r>
    </w:p>
    <w:p>
      <w:pPr>
        <w:jc w:val="right"/>
        <w:rPr>
          <w:rFonts w:ascii="仿宋_GB2312" w:eastAsia="仿宋_GB2312"/>
          <w:sz w:val="32"/>
          <w:szCs w:val="32"/>
          <w:highlight w:val="none"/>
        </w:rPr>
      </w:pP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日</w:t>
      </w:r>
    </w:p>
    <w:p>
      <w:pPr>
        <w:jc w:val="left"/>
        <w:rPr>
          <w:rFonts w:hint="default" w:ascii="方正小标宋简体" w:eastAsia="方正小标宋简体"/>
          <w:sz w:val="24"/>
          <w:szCs w:val="28"/>
          <w:highlight w:val="none"/>
          <w:lang w:val="en-US" w:eastAsia="zh-CN"/>
        </w:rPr>
      </w:pPr>
    </w:p>
    <w:p>
      <w:pPr>
        <w:jc w:val="right"/>
        <w:rPr>
          <w:sz w:val="28"/>
          <w:szCs w:val="36"/>
          <w:highlight w:val="none"/>
        </w:rPr>
      </w:pPr>
      <w:r>
        <w:rPr>
          <w:rFonts w:hint="eastAsia"/>
          <w:highlight w:val="none"/>
          <w:lang w:val="en-US" w:eastAsia="zh-CN"/>
        </w:rPr>
        <w:t xml:space="preserve">     </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 w:name="ˎ̥">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yYzQ4MWFiNDNmZmQxZjI3NjFmOGViOTMwMTVlNjEifQ=="/>
  </w:docVars>
  <w:rsids>
    <w:rsidRoot w:val="00000000"/>
    <w:rsid w:val="01AA1D73"/>
    <w:rsid w:val="01AD2385"/>
    <w:rsid w:val="01D52944"/>
    <w:rsid w:val="08C43422"/>
    <w:rsid w:val="0A754D52"/>
    <w:rsid w:val="110B5FD3"/>
    <w:rsid w:val="127E6B3F"/>
    <w:rsid w:val="12A74BAB"/>
    <w:rsid w:val="12C544A2"/>
    <w:rsid w:val="133A69EA"/>
    <w:rsid w:val="141558F5"/>
    <w:rsid w:val="15B63D76"/>
    <w:rsid w:val="19B10F4C"/>
    <w:rsid w:val="1C5411A7"/>
    <w:rsid w:val="20951575"/>
    <w:rsid w:val="23161DCD"/>
    <w:rsid w:val="24E903C4"/>
    <w:rsid w:val="26E051FA"/>
    <w:rsid w:val="28F14252"/>
    <w:rsid w:val="2C327821"/>
    <w:rsid w:val="2DE36E53"/>
    <w:rsid w:val="309F794F"/>
    <w:rsid w:val="311A30DA"/>
    <w:rsid w:val="35DF52D4"/>
    <w:rsid w:val="38645B39"/>
    <w:rsid w:val="39AD5870"/>
    <w:rsid w:val="3D2C1A51"/>
    <w:rsid w:val="3D2F1FE6"/>
    <w:rsid w:val="41106DA7"/>
    <w:rsid w:val="42A10AA1"/>
    <w:rsid w:val="43153B0E"/>
    <w:rsid w:val="48934E54"/>
    <w:rsid w:val="4F8C649A"/>
    <w:rsid w:val="50D6548C"/>
    <w:rsid w:val="51BB5767"/>
    <w:rsid w:val="526F5534"/>
    <w:rsid w:val="538A390B"/>
    <w:rsid w:val="57F631B3"/>
    <w:rsid w:val="58066D57"/>
    <w:rsid w:val="5A870A0A"/>
    <w:rsid w:val="5CC25699"/>
    <w:rsid w:val="60CC61BE"/>
    <w:rsid w:val="62CA0635"/>
    <w:rsid w:val="64925491"/>
    <w:rsid w:val="65342518"/>
    <w:rsid w:val="6A27386B"/>
    <w:rsid w:val="6ABE04B6"/>
    <w:rsid w:val="6C5B2818"/>
    <w:rsid w:val="703A06AD"/>
    <w:rsid w:val="70C72264"/>
    <w:rsid w:val="72DB4350"/>
    <w:rsid w:val="77C01188"/>
    <w:rsid w:val="788B0187"/>
    <w:rsid w:val="79E5332D"/>
    <w:rsid w:val="7CD740ED"/>
    <w:rsid w:val="7EBB0087"/>
    <w:rsid w:val="7F9F55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pPr>
      <w:widowControl/>
      <w:spacing w:before="100" w:beforeAutospacing="1" w:after="100" w:afterAutospacing="1"/>
      <w:jc w:val="left"/>
    </w:pPr>
    <w:rPr>
      <w:rFonts w:hint="eastAsia" w:ascii="宋体" w:hAnsi="宋体"/>
      <w:kern w:val="0"/>
      <w:sz w:val="24"/>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4283</Words>
  <Characters>4390</Characters>
  <Lines>0</Lines>
  <Paragraphs>0</Paragraphs>
  <TotalTime>1</TotalTime>
  <ScaleCrop>false</ScaleCrop>
  <LinksUpToDate>false</LinksUpToDate>
  <CharactersWithSpaces>5121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2021-05-20T07:11:00Z</dcterms:created>
  <dc:creator>Administrator</dc:creator>
  <cp:lastModifiedBy>NTKO</cp:lastModifiedBy>
  <dcterms:modified xsi:type="dcterms:W3CDTF">2025-04-10T05:50:28Z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commondata">
    <vt:lpwstr>eyJoZGlkIjoiY2UyYzYwODljNzRlNzQyYjdiYWI4Yzc5MGZlNjFlNDYifQ==</vt:lpwstr>
  </property>
  <property fmtid="{D5CDD505-2E9C-101B-9397-08002B2CF9AE}" pid="4" name="ICV">
    <vt:lpwstr>A67F3E20C8504001A6FE49105E796E05_13</vt:lpwstr>
  </property>
</Properties>
</file>