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3AE9D">
      <w:pPr>
        <w:keepNext w:val="0"/>
        <w:keepLines w:val="0"/>
        <w:pageBreakBefore w:val="0"/>
        <w:kinsoku/>
        <w:overflowPunct/>
        <w:autoSpaceDE/>
        <w:autoSpaceDN/>
        <w:bidi w:val="0"/>
        <w:adjustRightInd/>
        <w:snapToGrid/>
        <w:spacing w:line="240" w:lineRule="auto"/>
        <w:jc w:val="left"/>
        <w:textAlignment w:val="auto"/>
        <w:rPr>
          <w:rFonts w:hint="eastAsia" w:ascii="方正小标宋简体" w:hAnsi="仿宋" w:eastAsia="方正小标宋简体"/>
          <w:bCs/>
          <w:sz w:val="44"/>
          <w:szCs w:val="44"/>
        </w:rPr>
      </w:pPr>
      <w:r>
        <w:rPr>
          <w:rFonts w:hint="eastAsia" w:ascii="宋体" w:hAnsi="宋体" w:eastAsia="宋体" w:cs="宋体"/>
          <w:sz w:val="30"/>
          <w:szCs w:val="30"/>
        </w:rPr>
        <w:t>附件</w:t>
      </w:r>
      <w:r>
        <w:rPr>
          <w:rFonts w:hint="eastAsia" w:ascii="宋体" w:hAnsi="宋体" w:eastAsia="宋体" w:cs="宋体"/>
          <w:sz w:val="30"/>
          <w:szCs w:val="30"/>
          <w:lang w:val="en-US" w:eastAsia="zh-CN"/>
        </w:rPr>
        <w:t>一</w:t>
      </w:r>
      <w:r>
        <w:rPr>
          <w:rFonts w:hint="eastAsia" w:ascii="宋体" w:hAnsi="宋体" w:eastAsia="宋体" w:cs="宋体"/>
          <w:sz w:val="30"/>
          <w:szCs w:val="30"/>
        </w:rPr>
        <w:t>：</w:t>
      </w:r>
    </w:p>
    <w:p w14:paraId="0598C7C9">
      <w:pPr>
        <w:keepNext w:val="0"/>
        <w:keepLines w:val="0"/>
        <w:pageBreakBefore w:val="0"/>
        <w:kinsoku/>
        <w:overflowPunct/>
        <w:autoSpaceDE/>
        <w:autoSpaceDN/>
        <w:bidi w:val="0"/>
        <w:adjustRightInd/>
        <w:snapToGrid/>
        <w:spacing w:line="592" w:lineRule="exact"/>
        <w:jc w:val="center"/>
        <w:textAlignment w:val="auto"/>
        <w:rPr>
          <w:rFonts w:hint="eastAsia" w:ascii="方正小标宋简体" w:hAnsi="仿宋" w:eastAsia="方正小标宋简体"/>
          <w:bCs/>
          <w:sz w:val="44"/>
          <w:szCs w:val="44"/>
        </w:rPr>
      </w:pPr>
    </w:p>
    <w:p w14:paraId="5596AA6C">
      <w:pPr>
        <w:keepNext w:val="0"/>
        <w:keepLines w:val="0"/>
        <w:pageBreakBefore w:val="0"/>
        <w:kinsoku/>
        <w:overflowPunct/>
        <w:autoSpaceDE/>
        <w:autoSpaceDN/>
        <w:bidi w:val="0"/>
        <w:adjustRightInd/>
        <w:snapToGrid/>
        <w:spacing w:line="592" w:lineRule="exact"/>
        <w:jc w:val="center"/>
        <w:textAlignment w:val="auto"/>
        <w:rPr>
          <w:rFonts w:ascii="方正小标宋简体" w:hAnsi="仿宋" w:eastAsia="方正小标宋简体"/>
          <w:bCs/>
          <w:sz w:val="44"/>
          <w:szCs w:val="44"/>
        </w:rPr>
      </w:pPr>
      <w:r>
        <w:rPr>
          <w:rFonts w:hint="eastAsia" w:ascii="方正小标宋简体" w:hAnsi="仿宋" w:eastAsia="方正小标宋简体"/>
          <w:bCs/>
          <w:sz w:val="44"/>
          <w:szCs w:val="44"/>
        </w:rPr>
        <w:t>房屋租赁合同</w:t>
      </w:r>
    </w:p>
    <w:p w14:paraId="3370A0F9">
      <w:pPr>
        <w:keepNext w:val="0"/>
        <w:keepLines w:val="0"/>
        <w:pageBreakBefore w:val="0"/>
        <w:kinsoku/>
        <w:overflowPunct/>
        <w:autoSpaceDE/>
        <w:autoSpaceDN/>
        <w:bidi w:val="0"/>
        <w:adjustRightInd/>
        <w:snapToGrid/>
        <w:spacing w:line="592" w:lineRule="exact"/>
        <w:jc w:val="center"/>
        <w:textAlignment w:val="auto"/>
        <w:rPr>
          <w:rFonts w:ascii="仿宋" w:hAnsi="仿宋" w:eastAsia="仿宋"/>
          <w:b/>
          <w:sz w:val="32"/>
          <w:szCs w:val="32"/>
        </w:rPr>
      </w:pPr>
      <w:r>
        <w:rPr>
          <w:rFonts w:hint="eastAsia" w:ascii="仿宋" w:hAnsi="仿宋" w:eastAsia="仿宋"/>
          <w:b/>
          <w:sz w:val="32"/>
          <w:szCs w:val="32"/>
        </w:rPr>
        <w:t>（合同编号：</w:t>
      </w:r>
      <w:r>
        <w:rPr>
          <w:rFonts w:hint="eastAsia" w:ascii="仿宋" w:hAnsi="仿宋" w:eastAsia="仿宋"/>
          <w:b/>
          <w:sz w:val="32"/>
          <w:szCs w:val="32"/>
          <w:u w:val="single"/>
        </w:rPr>
        <w:t xml:space="preserve">(商业)        </w:t>
      </w:r>
      <w:r>
        <w:rPr>
          <w:rFonts w:hint="eastAsia" w:ascii="仿宋" w:hAnsi="仿宋" w:eastAsia="仿宋"/>
          <w:b/>
          <w:sz w:val="32"/>
          <w:szCs w:val="32"/>
        </w:rPr>
        <w:t>）</w:t>
      </w:r>
    </w:p>
    <w:p w14:paraId="7E98FFA3">
      <w:pPr>
        <w:keepNext w:val="0"/>
        <w:keepLines w:val="0"/>
        <w:pageBreakBefore w:val="0"/>
        <w:kinsoku/>
        <w:overflowPunct/>
        <w:autoSpaceDE/>
        <w:autoSpaceDN/>
        <w:bidi w:val="0"/>
        <w:adjustRightInd/>
        <w:snapToGrid/>
        <w:spacing w:line="592" w:lineRule="exact"/>
        <w:textAlignment w:val="auto"/>
        <w:rPr>
          <w:rFonts w:hint="eastAsia" w:ascii="仿宋" w:hAnsi="仿宋" w:eastAsia="仿宋"/>
          <w:b/>
          <w:sz w:val="28"/>
          <w:szCs w:val="28"/>
        </w:rPr>
      </w:pPr>
    </w:p>
    <w:p w14:paraId="0BB69A8E">
      <w:pPr>
        <w:keepNext w:val="0"/>
        <w:keepLines w:val="0"/>
        <w:pageBreakBefore w:val="0"/>
        <w:kinsoku/>
        <w:overflowPunct/>
        <w:autoSpaceDE/>
        <w:autoSpaceDN/>
        <w:bidi w:val="0"/>
        <w:adjustRightInd/>
        <w:snapToGrid/>
        <w:spacing w:line="592" w:lineRule="exact"/>
        <w:textAlignment w:val="auto"/>
        <w:rPr>
          <w:rFonts w:hint="eastAsia" w:ascii="仿宋" w:hAnsi="仿宋" w:eastAsia="仿宋"/>
          <w:b/>
          <w:sz w:val="28"/>
          <w:szCs w:val="28"/>
        </w:rPr>
      </w:pPr>
    </w:p>
    <w:p w14:paraId="03B8538B">
      <w:pPr>
        <w:keepNext w:val="0"/>
        <w:keepLines w:val="0"/>
        <w:pageBreakBefore w:val="0"/>
        <w:kinsoku/>
        <w:overflowPunct/>
        <w:autoSpaceDE/>
        <w:autoSpaceDN/>
        <w:bidi w:val="0"/>
        <w:adjustRightInd/>
        <w:snapToGrid/>
        <w:spacing w:line="592" w:lineRule="exact"/>
        <w:textAlignment w:val="auto"/>
        <w:rPr>
          <w:rFonts w:hint="eastAsia" w:ascii="仿宋" w:hAnsi="仿宋" w:eastAsia="仿宋"/>
          <w:b/>
          <w:sz w:val="28"/>
          <w:szCs w:val="28"/>
        </w:rPr>
      </w:pPr>
    </w:p>
    <w:p w14:paraId="4E77CED6">
      <w:pPr>
        <w:keepNext w:val="0"/>
        <w:keepLines w:val="0"/>
        <w:pageBreakBefore w:val="0"/>
        <w:kinsoku/>
        <w:overflowPunct/>
        <w:autoSpaceDE/>
        <w:autoSpaceDN/>
        <w:bidi w:val="0"/>
        <w:adjustRightInd/>
        <w:snapToGrid/>
        <w:spacing w:line="592" w:lineRule="exact"/>
        <w:textAlignment w:val="auto"/>
        <w:rPr>
          <w:rFonts w:hint="eastAsia" w:ascii="仿宋" w:hAnsi="仿宋" w:eastAsia="仿宋"/>
          <w:b/>
          <w:sz w:val="28"/>
          <w:szCs w:val="28"/>
        </w:rPr>
      </w:pPr>
    </w:p>
    <w:p w14:paraId="549826B3">
      <w:pPr>
        <w:keepNext w:val="0"/>
        <w:keepLines w:val="0"/>
        <w:pageBreakBefore w:val="0"/>
        <w:kinsoku/>
        <w:overflowPunct/>
        <w:autoSpaceDE/>
        <w:autoSpaceDN/>
        <w:bidi w:val="0"/>
        <w:adjustRightInd/>
        <w:snapToGrid/>
        <w:spacing w:line="592" w:lineRule="exact"/>
        <w:textAlignment w:val="auto"/>
        <w:rPr>
          <w:rFonts w:hint="eastAsia" w:ascii="仿宋" w:hAnsi="仿宋" w:eastAsia="仿宋"/>
          <w:b/>
          <w:sz w:val="28"/>
          <w:szCs w:val="28"/>
        </w:rPr>
      </w:pPr>
    </w:p>
    <w:p w14:paraId="39E2A07E">
      <w:pPr>
        <w:keepNext w:val="0"/>
        <w:keepLines w:val="0"/>
        <w:pageBreakBefore w:val="0"/>
        <w:kinsoku/>
        <w:overflowPunct/>
        <w:autoSpaceDE/>
        <w:autoSpaceDN/>
        <w:bidi w:val="0"/>
        <w:adjustRightInd/>
        <w:snapToGrid/>
        <w:spacing w:line="592" w:lineRule="exact"/>
        <w:textAlignment w:val="auto"/>
        <w:rPr>
          <w:rFonts w:hint="eastAsia" w:ascii="仿宋" w:hAnsi="仿宋" w:eastAsia="仿宋"/>
          <w:b/>
          <w:sz w:val="28"/>
          <w:szCs w:val="28"/>
        </w:rPr>
      </w:pPr>
    </w:p>
    <w:p w14:paraId="0660D59D">
      <w:pPr>
        <w:keepNext w:val="0"/>
        <w:keepLines w:val="0"/>
        <w:pageBreakBefore w:val="0"/>
        <w:kinsoku/>
        <w:overflowPunct/>
        <w:autoSpaceDE/>
        <w:autoSpaceDN/>
        <w:bidi w:val="0"/>
        <w:adjustRightInd/>
        <w:snapToGrid/>
        <w:spacing w:line="592" w:lineRule="exact"/>
        <w:textAlignment w:val="auto"/>
        <w:rPr>
          <w:rFonts w:hint="eastAsia" w:ascii="仿宋" w:hAnsi="仿宋" w:eastAsia="仿宋"/>
          <w:b/>
          <w:sz w:val="28"/>
          <w:szCs w:val="28"/>
        </w:rPr>
      </w:pPr>
    </w:p>
    <w:p w14:paraId="3FC18BB8">
      <w:pPr>
        <w:keepNext w:val="0"/>
        <w:keepLines w:val="0"/>
        <w:pageBreakBefore w:val="0"/>
        <w:kinsoku/>
        <w:overflowPunct/>
        <w:autoSpaceDE/>
        <w:autoSpaceDN/>
        <w:bidi w:val="0"/>
        <w:adjustRightInd/>
        <w:snapToGrid/>
        <w:spacing w:line="592" w:lineRule="exact"/>
        <w:textAlignment w:val="auto"/>
        <w:rPr>
          <w:rFonts w:hint="eastAsia" w:ascii="仿宋" w:hAnsi="仿宋" w:eastAsia="仿宋"/>
          <w:b/>
          <w:sz w:val="28"/>
          <w:szCs w:val="28"/>
        </w:rPr>
      </w:pPr>
    </w:p>
    <w:p w14:paraId="4C6E98C5">
      <w:pPr>
        <w:keepNext w:val="0"/>
        <w:keepLines w:val="0"/>
        <w:pageBreakBefore w:val="0"/>
        <w:kinsoku/>
        <w:overflowPunct/>
        <w:autoSpaceDE/>
        <w:autoSpaceDN/>
        <w:bidi w:val="0"/>
        <w:adjustRightInd/>
        <w:snapToGrid/>
        <w:spacing w:line="592" w:lineRule="exact"/>
        <w:textAlignment w:val="auto"/>
        <w:rPr>
          <w:rFonts w:hint="eastAsia" w:ascii="仿宋" w:hAnsi="仿宋" w:eastAsia="仿宋"/>
          <w:b/>
          <w:sz w:val="28"/>
          <w:szCs w:val="28"/>
        </w:rPr>
      </w:pPr>
    </w:p>
    <w:p w14:paraId="37784D5C">
      <w:pPr>
        <w:keepNext w:val="0"/>
        <w:keepLines w:val="0"/>
        <w:pageBreakBefore w:val="0"/>
        <w:kinsoku/>
        <w:overflowPunct/>
        <w:autoSpaceDE/>
        <w:autoSpaceDN/>
        <w:bidi w:val="0"/>
        <w:adjustRightInd/>
        <w:snapToGrid/>
        <w:spacing w:line="592" w:lineRule="exact"/>
        <w:textAlignment w:val="auto"/>
        <w:rPr>
          <w:rFonts w:hint="eastAsia" w:ascii="仿宋" w:hAnsi="仿宋" w:eastAsia="仿宋"/>
          <w:b/>
          <w:sz w:val="28"/>
          <w:szCs w:val="28"/>
        </w:rPr>
      </w:pPr>
    </w:p>
    <w:p w14:paraId="7954BD26">
      <w:pPr>
        <w:keepNext w:val="0"/>
        <w:keepLines w:val="0"/>
        <w:pageBreakBefore w:val="0"/>
        <w:kinsoku/>
        <w:overflowPunct/>
        <w:autoSpaceDE/>
        <w:autoSpaceDN/>
        <w:bidi w:val="0"/>
        <w:adjustRightInd/>
        <w:snapToGrid/>
        <w:spacing w:line="592" w:lineRule="exact"/>
        <w:textAlignment w:val="auto"/>
        <w:rPr>
          <w:rFonts w:hint="eastAsia" w:ascii="仿宋" w:hAnsi="仿宋" w:eastAsia="仿宋"/>
          <w:b/>
          <w:sz w:val="28"/>
          <w:szCs w:val="28"/>
        </w:rPr>
      </w:pPr>
    </w:p>
    <w:p w14:paraId="5B94E520">
      <w:pPr>
        <w:keepNext w:val="0"/>
        <w:keepLines w:val="0"/>
        <w:pageBreakBefore w:val="0"/>
        <w:kinsoku/>
        <w:overflowPunct/>
        <w:autoSpaceDE/>
        <w:autoSpaceDN/>
        <w:bidi w:val="0"/>
        <w:adjustRightInd/>
        <w:snapToGrid/>
        <w:spacing w:line="592" w:lineRule="exact"/>
        <w:textAlignment w:val="auto"/>
        <w:rPr>
          <w:rFonts w:hint="eastAsia" w:ascii="仿宋" w:hAnsi="仿宋" w:eastAsia="仿宋"/>
          <w:b/>
          <w:sz w:val="28"/>
          <w:szCs w:val="28"/>
        </w:rPr>
      </w:pPr>
    </w:p>
    <w:p w14:paraId="0A68F8F0">
      <w:pPr>
        <w:keepNext w:val="0"/>
        <w:keepLines w:val="0"/>
        <w:pageBreakBefore w:val="0"/>
        <w:kinsoku/>
        <w:overflowPunct/>
        <w:autoSpaceDE/>
        <w:autoSpaceDN/>
        <w:bidi w:val="0"/>
        <w:adjustRightInd/>
        <w:snapToGrid/>
        <w:spacing w:line="592" w:lineRule="exact"/>
        <w:ind w:firstLine="281" w:firstLineChars="100"/>
        <w:textAlignment w:val="auto"/>
        <w:rPr>
          <w:rFonts w:hint="eastAsia" w:ascii="仿宋" w:hAnsi="仿宋" w:eastAsia="仿宋" w:cs="仿宋"/>
          <w:b/>
          <w:sz w:val="28"/>
          <w:szCs w:val="28"/>
        </w:rPr>
      </w:pPr>
      <w:r>
        <w:rPr>
          <w:rFonts w:hint="eastAsia" w:ascii="仿宋" w:hAnsi="仿宋" w:eastAsia="仿宋" w:cs="仿宋"/>
          <w:b/>
          <w:sz w:val="28"/>
          <w:szCs w:val="28"/>
        </w:rPr>
        <w:t>房屋出租方（甲方）：</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合肥市安居控股集团股份有限公司  </w:t>
      </w:r>
      <w:r>
        <w:rPr>
          <w:rFonts w:hint="eastAsia" w:ascii="仿宋" w:hAnsi="仿宋" w:eastAsia="仿宋" w:cs="仿宋"/>
          <w:sz w:val="28"/>
          <w:szCs w:val="28"/>
          <w:u w:val="single"/>
        </w:rPr>
        <w:t xml:space="preserve"> </w:t>
      </w:r>
    </w:p>
    <w:p w14:paraId="50D18969">
      <w:pPr>
        <w:keepNext w:val="0"/>
        <w:keepLines w:val="0"/>
        <w:pageBreakBefore w:val="0"/>
        <w:kinsoku/>
        <w:overflowPunct/>
        <w:autoSpaceDE/>
        <w:autoSpaceDN/>
        <w:bidi w:val="0"/>
        <w:adjustRightInd/>
        <w:snapToGrid/>
        <w:spacing w:line="592" w:lineRule="exact"/>
        <w:ind w:firstLine="281" w:firstLineChars="100"/>
        <w:textAlignment w:val="auto"/>
        <w:rPr>
          <w:rFonts w:hint="eastAsia" w:ascii="仿宋" w:hAnsi="仿宋" w:eastAsia="仿宋" w:cs="仿宋"/>
          <w:b w:val="0"/>
          <w:bCs/>
          <w:sz w:val="28"/>
          <w:szCs w:val="28"/>
          <w:u w:val="single"/>
          <w:lang w:val="en-US" w:eastAsia="zh-CN"/>
        </w:rPr>
      </w:pPr>
      <w:r>
        <w:rPr>
          <w:rFonts w:hint="eastAsia" w:ascii="仿宋" w:hAnsi="仿宋" w:eastAsia="仿宋" w:cs="仿宋"/>
          <w:b/>
          <w:sz w:val="28"/>
          <w:szCs w:val="28"/>
        </w:rPr>
        <w:t>房屋承租方（乙方）：</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val="0"/>
          <w:bCs/>
          <w:sz w:val="28"/>
          <w:szCs w:val="28"/>
          <w:u w:val="single"/>
          <w:lang w:val="en-US" w:eastAsia="zh-CN"/>
        </w:rPr>
        <w:t xml:space="preserve"> </w:t>
      </w:r>
    </w:p>
    <w:p w14:paraId="59DB4939">
      <w:pPr>
        <w:keepNext w:val="0"/>
        <w:keepLines w:val="0"/>
        <w:pageBreakBefore w:val="0"/>
        <w:kinsoku/>
        <w:overflowPunct/>
        <w:autoSpaceDE/>
        <w:autoSpaceDN/>
        <w:bidi w:val="0"/>
        <w:adjustRightInd/>
        <w:snapToGrid/>
        <w:spacing w:line="592" w:lineRule="exact"/>
        <w:ind w:firstLine="281" w:firstLineChars="100"/>
        <w:textAlignment w:val="auto"/>
        <w:rPr>
          <w:rFonts w:hint="eastAsia" w:ascii="仿宋" w:hAnsi="仿宋" w:eastAsia="仿宋" w:cs="仿宋"/>
          <w:b/>
          <w:sz w:val="28"/>
          <w:szCs w:val="28"/>
        </w:rPr>
      </w:pPr>
      <w:r>
        <w:rPr>
          <w:rFonts w:hint="eastAsia" w:ascii="仿宋" w:hAnsi="仿宋" w:eastAsia="仿宋" w:cs="仿宋"/>
          <w:b/>
          <w:sz w:val="28"/>
          <w:szCs w:val="28"/>
        </w:rPr>
        <w:t>合 同 签 订 地 点：</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合肥市</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6CD56CD9">
      <w:pPr>
        <w:keepNext w:val="0"/>
        <w:keepLines w:val="0"/>
        <w:pageBreakBefore w:val="0"/>
        <w:kinsoku/>
        <w:overflowPunct/>
        <w:autoSpaceDE/>
        <w:autoSpaceDN/>
        <w:bidi w:val="0"/>
        <w:adjustRightInd/>
        <w:snapToGrid/>
        <w:spacing w:line="592" w:lineRule="exact"/>
        <w:ind w:firstLine="281" w:firstLineChars="100"/>
        <w:textAlignment w:val="auto"/>
        <w:rPr>
          <w:rFonts w:hint="eastAsia" w:ascii="仿宋" w:hAnsi="仿宋" w:eastAsia="仿宋" w:cs="仿宋"/>
          <w:sz w:val="28"/>
          <w:szCs w:val="28"/>
        </w:rPr>
      </w:pPr>
      <w:r>
        <w:rPr>
          <w:rFonts w:hint="eastAsia" w:ascii="仿宋" w:hAnsi="仿宋" w:eastAsia="仿宋" w:cs="仿宋"/>
          <w:b/>
          <w:sz w:val="28"/>
          <w:szCs w:val="28"/>
        </w:rPr>
        <w:t>合 同 签 订 时 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年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月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4552A3E5">
      <w:pPr>
        <w:keepNext w:val="0"/>
        <w:keepLines w:val="0"/>
        <w:pageBreakBefore w:val="0"/>
        <w:widowControl/>
        <w:kinsoku/>
        <w:overflowPunct/>
        <w:autoSpaceDE/>
        <w:autoSpaceDN/>
        <w:bidi w:val="0"/>
        <w:adjustRightInd/>
        <w:snapToGrid/>
        <w:spacing w:line="592" w:lineRule="exact"/>
        <w:jc w:val="left"/>
        <w:textAlignment w:val="auto"/>
        <w:rPr>
          <w:rFonts w:hint="eastAsia" w:ascii="仿宋" w:hAnsi="仿宋" w:eastAsia="仿宋" w:cs="仿宋"/>
          <w:b/>
          <w:bCs/>
          <w:sz w:val="28"/>
          <w:szCs w:val="28"/>
        </w:rPr>
        <w:sectPr>
          <w:headerReference r:id="rId3" w:type="default"/>
          <w:pgSz w:w="11906" w:h="16838"/>
          <w:pgMar w:top="1213" w:right="1519" w:bottom="1213" w:left="1519" w:header="851" w:footer="992" w:gutter="0"/>
          <w:pgBorders>
            <w:top w:val="none" w:sz="0" w:space="0"/>
            <w:left w:val="none" w:sz="0" w:space="0"/>
            <w:bottom w:val="none" w:sz="0" w:space="0"/>
            <w:right w:val="none" w:sz="0" w:space="0"/>
          </w:pgBorders>
          <w:cols w:space="720" w:num="1"/>
          <w:titlePg/>
          <w:docGrid w:type="lines" w:linePitch="312" w:charSpace="0"/>
        </w:sectPr>
      </w:pPr>
    </w:p>
    <w:p w14:paraId="157FAF1C">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根据《中华人民共和国民法典》等法律法规的规定，为明确双方的权利义务关系，甲乙双方在平等、自愿的基础上，经协商一致，签订本合同。</w:t>
      </w:r>
    </w:p>
    <w:p w14:paraId="4778A3EA">
      <w:pPr>
        <w:keepNext w:val="0"/>
        <w:keepLines w:val="0"/>
        <w:pageBreakBefore w:val="0"/>
        <w:kinsoku/>
        <w:overflowPunct/>
        <w:autoSpaceDE/>
        <w:autoSpaceDN/>
        <w:bidi w:val="0"/>
        <w:adjustRightInd/>
        <w:snapToGrid/>
        <w:spacing w:line="592"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第一条 租赁房屋的地址、面积、用途</w:t>
      </w:r>
    </w:p>
    <w:p w14:paraId="05EDAB34">
      <w:pPr>
        <w:pStyle w:val="3"/>
        <w:keepNext w:val="0"/>
        <w:keepLines w:val="0"/>
        <w:pageBreakBefore w:val="0"/>
        <w:widowControl/>
        <w:kinsoku/>
        <w:overflowPunct/>
        <w:autoSpaceDE/>
        <w:autoSpaceDN/>
        <w:bidi w:val="0"/>
        <w:adjustRightInd/>
        <w:snapToGrid/>
        <w:spacing w:before="0" w:beforeAutospacing="0" w:after="0" w:afterAutospacing="0" w:line="592"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房屋座落于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，建筑面积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m²，用途为</w:t>
      </w:r>
      <w:r>
        <w:rPr>
          <w:rFonts w:hint="eastAsia" w:ascii="仿宋" w:hAnsi="仿宋" w:eastAsia="仿宋" w:cs="仿宋"/>
          <w:sz w:val="28"/>
          <w:szCs w:val="28"/>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rPr>
        <w:t>。</w:t>
      </w:r>
    </w:p>
    <w:p w14:paraId="607789C1">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kern w:val="0"/>
          <w:sz w:val="28"/>
          <w:szCs w:val="28"/>
        </w:rPr>
        <w:t>乙方使用租赁房屋必须符</w:t>
      </w:r>
      <w:r>
        <w:rPr>
          <w:rFonts w:hint="eastAsia" w:ascii="仿宋" w:hAnsi="仿宋" w:eastAsia="仿宋" w:cs="仿宋"/>
          <w:kern w:val="0"/>
          <w:sz w:val="28"/>
          <w:szCs w:val="28"/>
          <w:highlight w:val="none"/>
        </w:rPr>
        <w:t>合上述房屋用途及相关法律法规要求。</w:t>
      </w:r>
    </w:p>
    <w:p w14:paraId="06188975">
      <w:pPr>
        <w:keepNext w:val="0"/>
        <w:keepLines w:val="0"/>
        <w:pageBreakBefore w:val="0"/>
        <w:kinsoku/>
        <w:overflowPunct/>
        <w:autoSpaceDE/>
        <w:autoSpaceDN/>
        <w:bidi w:val="0"/>
        <w:adjustRightInd/>
        <w:snapToGrid/>
        <w:spacing w:line="592"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第二条 租赁期限</w:t>
      </w:r>
    </w:p>
    <w:p w14:paraId="34D246FC">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房屋租赁期限自</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日起至</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日止，其中免租期间如下：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5"/>
        <w:gridCol w:w="2967"/>
      </w:tblGrid>
      <w:tr w14:paraId="7532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5A2CBA1B">
            <w:pPr>
              <w:keepNext w:val="0"/>
              <w:keepLines w:val="0"/>
              <w:pageBreakBefore w:val="0"/>
              <w:kinsoku/>
              <w:overflowPunct/>
              <w:autoSpaceDE/>
              <w:autoSpaceDN/>
              <w:bidi w:val="0"/>
              <w:adjustRightInd/>
              <w:snapToGrid/>
              <w:spacing w:line="592" w:lineRule="exact"/>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免租期间</w:t>
            </w:r>
          </w:p>
        </w:tc>
        <w:tc>
          <w:tcPr>
            <w:tcW w:w="2967" w:type="dxa"/>
            <w:noWrap w:val="0"/>
            <w:vAlign w:val="top"/>
          </w:tcPr>
          <w:p w14:paraId="0676FB63">
            <w:pPr>
              <w:keepNext w:val="0"/>
              <w:keepLines w:val="0"/>
              <w:pageBreakBefore w:val="0"/>
              <w:kinsoku/>
              <w:overflowPunct/>
              <w:autoSpaceDE/>
              <w:autoSpaceDN/>
              <w:bidi w:val="0"/>
              <w:adjustRightInd/>
              <w:snapToGrid/>
              <w:spacing w:line="592" w:lineRule="exact"/>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免租金额（元）</w:t>
            </w:r>
          </w:p>
        </w:tc>
      </w:tr>
      <w:tr w14:paraId="3251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74C3DF7F">
            <w:pPr>
              <w:keepNext w:val="0"/>
              <w:keepLines w:val="0"/>
              <w:pageBreakBefore w:val="0"/>
              <w:kinsoku/>
              <w:overflowPunct/>
              <w:autoSpaceDE/>
              <w:autoSpaceDN/>
              <w:bidi w:val="0"/>
              <w:adjustRightInd/>
              <w:snapToGrid/>
              <w:spacing w:line="592" w:lineRule="exact"/>
              <w:ind w:firstLine="1400" w:firstLineChars="500"/>
              <w:jc w:val="both"/>
              <w:textAlignment w:val="auto"/>
              <w:rPr>
                <w:rFonts w:hint="default" w:ascii="仿宋" w:hAnsi="仿宋" w:eastAsia="仿宋"/>
                <w:color w:val="auto"/>
                <w:sz w:val="28"/>
                <w:szCs w:val="28"/>
                <w:highlight w:val="yellow"/>
                <w:vertAlign w:val="baseline"/>
                <w:lang w:val="en-US" w:eastAsia="zh-CN"/>
              </w:rPr>
            </w:pPr>
            <w:r>
              <w:rPr>
                <w:rFonts w:hint="eastAsia" w:ascii="仿宋" w:hAnsi="仿宋" w:eastAsia="仿宋"/>
                <w:color w:val="auto"/>
                <w:sz w:val="28"/>
                <w:szCs w:val="28"/>
                <w:highlight w:val="none"/>
                <w:vertAlign w:val="baseline"/>
                <w:lang w:val="en-US" w:eastAsia="zh-CN"/>
              </w:rPr>
              <w:t>年  月  日至   年 月 日</w:t>
            </w:r>
          </w:p>
        </w:tc>
        <w:tc>
          <w:tcPr>
            <w:tcW w:w="2967" w:type="dxa"/>
            <w:noWrap w:val="0"/>
            <w:vAlign w:val="top"/>
          </w:tcPr>
          <w:p w14:paraId="103D11FA">
            <w:pPr>
              <w:keepNext w:val="0"/>
              <w:keepLines w:val="0"/>
              <w:pageBreakBefore w:val="0"/>
              <w:kinsoku/>
              <w:overflowPunct/>
              <w:autoSpaceDE/>
              <w:autoSpaceDN/>
              <w:bidi w:val="0"/>
              <w:adjustRightInd/>
              <w:snapToGrid/>
              <w:spacing w:line="592" w:lineRule="exact"/>
              <w:jc w:val="center"/>
              <w:textAlignment w:val="auto"/>
              <w:rPr>
                <w:rFonts w:hint="default" w:ascii="仿宋" w:hAnsi="仿宋" w:eastAsia="仿宋"/>
                <w:color w:val="auto"/>
                <w:sz w:val="28"/>
                <w:szCs w:val="28"/>
                <w:highlight w:val="yellow"/>
                <w:vertAlign w:val="baseline"/>
                <w:lang w:val="en-US" w:eastAsia="zh-CN"/>
              </w:rPr>
            </w:pPr>
          </w:p>
        </w:tc>
      </w:tr>
      <w:tr w14:paraId="563B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5F71E8D0">
            <w:pPr>
              <w:keepNext w:val="0"/>
              <w:keepLines w:val="0"/>
              <w:pageBreakBefore w:val="0"/>
              <w:kinsoku/>
              <w:overflowPunct/>
              <w:autoSpaceDE/>
              <w:autoSpaceDN/>
              <w:bidi w:val="0"/>
              <w:adjustRightInd/>
              <w:snapToGrid/>
              <w:spacing w:line="592" w:lineRule="exact"/>
              <w:ind w:firstLine="1400" w:firstLineChars="500"/>
              <w:jc w:val="both"/>
              <w:textAlignment w:val="auto"/>
              <w:rPr>
                <w:rFonts w:hint="default" w:ascii="仿宋" w:hAnsi="仿宋" w:eastAsia="仿宋"/>
                <w:color w:val="auto"/>
                <w:sz w:val="28"/>
                <w:szCs w:val="28"/>
                <w:highlight w:val="yellow"/>
                <w:vertAlign w:val="baseline"/>
                <w:lang w:val="en-US" w:eastAsia="zh-CN"/>
              </w:rPr>
            </w:pPr>
            <w:r>
              <w:rPr>
                <w:rFonts w:hint="eastAsia" w:ascii="仿宋" w:hAnsi="仿宋" w:eastAsia="仿宋"/>
                <w:color w:val="auto"/>
                <w:sz w:val="28"/>
                <w:szCs w:val="28"/>
                <w:highlight w:val="none"/>
                <w:vertAlign w:val="baseline"/>
                <w:lang w:val="en-US" w:eastAsia="zh-CN"/>
              </w:rPr>
              <w:t>年  月  日至   年 月 日</w:t>
            </w:r>
          </w:p>
        </w:tc>
        <w:tc>
          <w:tcPr>
            <w:tcW w:w="2967" w:type="dxa"/>
            <w:noWrap w:val="0"/>
            <w:vAlign w:val="top"/>
          </w:tcPr>
          <w:p w14:paraId="229891BB">
            <w:pPr>
              <w:keepNext w:val="0"/>
              <w:keepLines w:val="0"/>
              <w:pageBreakBefore w:val="0"/>
              <w:kinsoku/>
              <w:overflowPunct/>
              <w:autoSpaceDE/>
              <w:autoSpaceDN/>
              <w:bidi w:val="0"/>
              <w:adjustRightInd/>
              <w:snapToGrid/>
              <w:spacing w:line="592" w:lineRule="exact"/>
              <w:jc w:val="center"/>
              <w:textAlignment w:val="auto"/>
              <w:rPr>
                <w:rFonts w:hint="default" w:ascii="仿宋" w:hAnsi="仿宋" w:eastAsia="仿宋"/>
                <w:color w:val="auto"/>
                <w:sz w:val="28"/>
                <w:szCs w:val="28"/>
                <w:highlight w:val="yellow"/>
                <w:vertAlign w:val="baseline"/>
                <w:lang w:val="en-US" w:eastAsia="zh-CN"/>
              </w:rPr>
            </w:pPr>
          </w:p>
        </w:tc>
      </w:tr>
      <w:tr w14:paraId="37E5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7C1A335A">
            <w:pPr>
              <w:keepNext w:val="0"/>
              <w:keepLines w:val="0"/>
              <w:pageBreakBefore w:val="0"/>
              <w:kinsoku/>
              <w:overflowPunct/>
              <w:autoSpaceDE/>
              <w:autoSpaceDN/>
              <w:bidi w:val="0"/>
              <w:adjustRightInd/>
              <w:snapToGrid/>
              <w:spacing w:line="592" w:lineRule="exact"/>
              <w:jc w:val="center"/>
              <w:textAlignment w:val="auto"/>
              <w:rPr>
                <w:rFonts w:hint="default" w:ascii="仿宋" w:hAnsi="仿宋" w:eastAsia="仿宋"/>
                <w:color w:val="auto"/>
                <w:sz w:val="28"/>
                <w:szCs w:val="28"/>
                <w:highlight w:val="yellow"/>
                <w:vertAlign w:val="baseline"/>
                <w:lang w:val="en-US" w:eastAsia="zh-CN"/>
              </w:rPr>
            </w:pPr>
            <w:r>
              <w:rPr>
                <w:rFonts w:hint="eastAsia" w:ascii="仿宋" w:hAnsi="仿宋" w:eastAsia="仿宋"/>
                <w:color w:val="auto"/>
                <w:sz w:val="28"/>
                <w:szCs w:val="28"/>
                <w:highlight w:val="none"/>
                <w:vertAlign w:val="baseline"/>
                <w:lang w:val="en-US" w:eastAsia="zh-CN"/>
              </w:rPr>
              <w:t xml:space="preserve">     年  月  日至   年 月 日</w:t>
            </w:r>
          </w:p>
        </w:tc>
        <w:tc>
          <w:tcPr>
            <w:tcW w:w="2967" w:type="dxa"/>
            <w:noWrap w:val="0"/>
            <w:vAlign w:val="top"/>
          </w:tcPr>
          <w:p w14:paraId="7BF0ACF7">
            <w:pPr>
              <w:keepNext w:val="0"/>
              <w:keepLines w:val="0"/>
              <w:pageBreakBefore w:val="0"/>
              <w:kinsoku/>
              <w:overflowPunct/>
              <w:autoSpaceDE/>
              <w:autoSpaceDN/>
              <w:bidi w:val="0"/>
              <w:adjustRightInd/>
              <w:snapToGrid/>
              <w:spacing w:line="592" w:lineRule="exact"/>
              <w:jc w:val="center"/>
              <w:textAlignment w:val="auto"/>
              <w:rPr>
                <w:rFonts w:hint="default" w:ascii="仿宋" w:hAnsi="仿宋" w:eastAsia="仿宋"/>
                <w:color w:val="auto"/>
                <w:sz w:val="28"/>
                <w:szCs w:val="28"/>
                <w:highlight w:val="yellow"/>
                <w:vertAlign w:val="baseline"/>
                <w:lang w:val="en-US" w:eastAsia="zh-CN"/>
              </w:rPr>
            </w:pPr>
          </w:p>
        </w:tc>
      </w:tr>
      <w:tr w14:paraId="293C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66B8C5A4">
            <w:pPr>
              <w:keepNext w:val="0"/>
              <w:keepLines w:val="0"/>
              <w:pageBreakBefore w:val="0"/>
              <w:kinsoku/>
              <w:overflowPunct/>
              <w:autoSpaceDE/>
              <w:autoSpaceDN/>
              <w:bidi w:val="0"/>
              <w:adjustRightInd/>
              <w:snapToGrid/>
              <w:spacing w:line="592" w:lineRule="exact"/>
              <w:jc w:val="center"/>
              <w:textAlignment w:val="auto"/>
              <w:rPr>
                <w:rFonts w:hint="eastAsia" w:ascii="仿宋" w:hAnsi="仿宋" w:eastAsia="仿宋"/>
                <w:color w:val="auto"/>
                <w:sz w:val="28"/>
                <w:szCs w:val="28"/>
                <w:highlight w:val="none"/>
                <w:vertAlign w:val="baseline"/>
                <w:lang w:val="en-US" w:eastAsia="zh-CN"/>
              </w:rPr>
            </w:pPr>
            <w:r>
              <w:rPr>
                <w:rFonts w:hint="eastAsia" w:ascii="仿宋" w:hAnsi="仿宋" w:eastAsia="仿宋"/>
                <w:color w:val="auto"/>
                <w:sz w:val="28"/>
                <w:szCs w:val="28"/>
                <w:highlight w:val="none"/>
                <w:vertAlign w:val="baseline"/>
                <w:lang w:val="en-US" w:eastAsia="zh-CN"/>
              </w:rPr>
              <w:t xml:space="preserve">     年  月  日至   年 月 日</w:t>
            </w:r>
          </w:p>
        </w:tc>
        <w:tc>
          <w:tcPr>
            <w:tcW w:w="2967" w:type="dxa"/>
            <w:noWrap w:val="0"/>
            <w:vAlign w:val="top"/>
          </w:tcPr>
          <w:p w14:paraId="460C029F">
            <w:pPr>
              <w:keepNext w:val="0"/>
              <w:keepLines w:val="0"/>
              <w:pageBreakBefore w:val="0"/>
              <w:kinsoku/>
              <w:overflowPunct/>
              <w:autoSpaceDE/>
              <w:autoSpaceDN/>
              <w:bidi w:val="0"/>
              <w:adjustRightInd/>
              <w:snapToGrid/>
              <w:spacing w:line="592" w:lineRule="exact"/>
              <w:jc w:val="center"/>
              <w:textAlignment w:val="auto"/>
              <w:rPr>
                <w:rFonts w:hint="default" w:ascii="仿宋" w:hAnsi="仿宋" w:eastAsia="仿宋"/>
                <w:color w:val="auto"/>
                <w:sz w:val="28"/>
                <w:szCs w:val="28"/>
                <w:highlight w:val="yellow"/>
                <w:vertAlign w:val="baseline"/>
                <w:lang w:val="en-US" w:eastAsia="zh-CN"/>
              </w:rPr>
            </w:pPr>
          </w:p>
        </w:tc>
      </w:tr>
    </w:tbl>
    <w:p w14:paraId="61A1C9C8">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rPr>
        <w:t>第三条 履约保证金</w:t>
      </w:r>
      <w:r>
        <w:rPr>
          <w:rFonts w:hint="eastAsia" w:ascii="仿宋" w:hAnsi="仿宋" w:eastAsia="仿宋" w:cs="仿宋"/>
          <w:sz w:val="28"/>
          <w:szCs w:val="28"/>
          <w:highlight w:val="none"/>
        </w:rPr>
        <w:t xml:space="preserve">  </w:t>
      </w:r>
    </w:p>
    <w:p w14:paraId="51B412BC">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房屋履约保证金为人民币</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 xml:space="preserve">（¥ </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sz w:val="28"/>
          <w:szCs w:val="28"/>
          <w:highlight w:val="none"/>
        </w:rPr>
        <w:t>），乙方应在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成交确认书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或《中标通知书》出具之日起</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lang w:val="en-US" w:eastAsia="zh-CN"/>
        </w:rPr>
        <w:t>日内</w:t>
      </w:r>
      <w:r>
        <w:rPr>
          <w:rFonts w:hint="eastAsia" w:ascii="仿宋" w:hAnsi="仿宋" w:eastAsia="仿宋" w:cs="仿宋"/>
          <w:sz w:val="28"/>
          <w:szCs w:val="28"/>
          <w:highlight w:val="none"/>
        </w:rPr>
        <w:t>将履约保证金交付至甲方指定的如下账户：</w:t>
      </w:r>
    </w:p>
    <w:p w14:paraId="3E237AC6">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sz w:val="28"/>
          <w:szCs w:val="28"/>
        </w:rPr>
      </w:pPr>
      <w:r>
        <w:rPr>
          <w:rFonts w:hint="eastAsia" w:ascii="仿宋" w:hAnsi="仿宋" w:eastAsia="仿宋" w:cs="仿宋"/>
          <w:sz w:val="28"/>
          <w:szCs w:val="28"/>
        </w:rPr>
        <w:t>户  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0D5D38B8">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sz w:val="28"/>
          <w:szCs w:val="28"/>
        </w:rPr>
      </w:pPr>
      <w:r>
        <w:rPr>
          <w:rFonts w:hint="eastAsia" w:ascii="仿宋" w:hAnsi="仿宋" w:eastAsia="仿宋" w:cs="仿宋"/>
          <w:sz w:val="28"/>
          <w:szCs w:val="28"/>
        </w:rPr>
        <w:t>账  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591271AA">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sz w:val="28"/>
          <w:szCs w:val="28"/>
        </w:rPr>
      </w:pPr>
      <w:r>
        <w:rPr>
          <w:rFonts w:hint="eastAsia" w:ascii="仿宋" w:hAnsi="仿宋" w:eastAsia="仿宋" w:cs="仿宋"/>
          <w:sz w:val="28"/>
          <w:szCs w:val="28"/>
        </w:rPr>
        <w:t>开户行：</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6E506E20">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sz w:val="28"/>
          <w:szCs w:val="28"/>
          <w:u w:val="single"/>
        </w:rPr>
      </w:pPr>
      <w:r>
        <w:rPr>
          <w:rFonts w:hint="eastAsia" w:ascii="仿宋" w:hAnsi="仿宋" w:eastAsia="仿宋" w:cs="仿宋"/>
          <w:sz w:val="28"/>
          <w:szCs w:val="28"/>
        </w:rPr>
        <w:t>如乙方承租期间无违约情况发生，该保证金在租赁期满后退还乙方（不计息）；如乙方发生本合同第十条第四款的违约行为，则甲方有权不予退还履约保证金。</w:t>
      </w:r>
    </w:p>
    <w:p w14:paraId="5E571A88">
      <w:pPr>
        <w:keepNext w:val="0"/>
        <w:keepLines w:val="0"/>
        <w:pageBreakBefore w:val="0"/>
        <w:kinsoku/>
        <w:overflowPunct/>
        <w:autoSpaceDE/>
        <w:autoSpaceDN/>
        <w:bidi w:val="0"/>
        <w:adjustRightInd/>
        <w:snapToGrid/>
        <w:spacing w:line="592" w:lineRule="exact"/>
        <w:ind w:firstLine="610" w:firstLineChars="218"/>
        <w:textAlignment w:val="auto"/>
        <w:rPr>
          <w:rFonts w:ascii="仿宋" w:hAnsi="仿宋" w:eastAsia="仿宋"/>
          <w:sz w:val="28"/>
          <w:szCs w:val="28"/>
        </w:rPr>
      </w:pPr>
      <w:r>
        <w:rPr>
          <w:rFonts w:hint="eastAsia" w:ascii="仿宋" w:hAnsi="仿宋" w:eastAsia="仿宋"/>
          <w:sz w:val="28"/>
          <w:szCs w:val="28"/>
        </w:rPr>
        <w:t>合同期满或合同解除后，乙方应及时支付承租期间应承担的租金、违约金、水费、电费、燃气费、物业费等款项，否则甲方将暂不予退还</w:t>
      </w:r>
      <w:r>
        <w:rPr>
          <w:rFonts w:hint="eastAsia" w:ascii="仿宋" w:hAnsi="仿宋" w:eastAsia="仿宋"/>
          <w:sz w:val="28"/>
          <w:szCs w:val="28"/>
          <w:highlight w:val="none"/>
          <w:lang w:val="en-US" w:eastAsia="zh-CN"/>
        </w:rPr>
        <w:t>履约</w:t>
      </w:r>
      <w:r>
        <w:rPr>
          <w:rFonts w:hint="eastAsia" w:ascii="仿宋" w:hAnsi="仿宋" w:eastAsia="仿宋"/>
          <w:sz w:val="28"/>
          <w:szCs w:val="28"/>
          <w:highlight w:val="none"/>
        </w:rPr>
        <w:t>保证金直至乙方支付完毕上述款项</w:t>
      </w:r>
      <w:r>
        <w:rPr>
          <w:rFonts w:hint="eastAsia" w:ascii="仿宋" w:hAnsi="仿宋" w:eastAsia="仿宋"/>
          <w:b/>
          <w:sz w:val="28"/>
          <w:szCs w:val="28"/>
          <w:highlight w:val="none"/>
        </w:rPr>
        <w:t>(以乙方向甲方提交费用交纳/结清证明为依据)</w:t>
      </w:r>
      <w:r>
        <w:rPr>
          <w:rFonts w:hint="eastAsia" w:ascii="仿宋" w:hAnsi="仿宋" w:eastAsia="仿宋"/>
          <w:sz w:val="28"/>
          <w:szCs w:val="28"/>
          <w:highlight w:val="none"/>
        </w:rPr>
        <w:t>。若乙方未</w:t>
      </w:r>
      <w:r>
        <w:rPr>
          <w:rFonts w:hint="eastAsia" w:ascii="仿宋" w:hAnsi="仿宋" w:eastAsia="仿宋"/>
          <w:sz w:val="28"/>
          <w:szCs w:val="28"/>
          <w:highlight w:val="none"/>
          <w:lang w:val="en-US" w:eastAsia="zh-CN"/>
        </w:rPr>
        <w:t>支付</w:t>
      </w:r>
      <w:r>
        <w:rPr>
          <w:rFonts w:hint="eastAsia" w:ascii="仿宋" w:hAnsi="仿宋" w:eastAsia="仿宋"/>
          <w:sz w:val="28"/>
          <w:szCs w:val="28"/>
          <w:highlight w:val="none"/>
        </w:rPr>
        <w:t>上</w:t>
      </w:r>
      <w:r>
        <w:rPr>
          <w:rFonts w:hint="eastAsia" w:ascii="仿宋" w:hAnsi="仿宋" w:eastAsia="仿宋"/>
          <w:sz w:val="28"/>
          <w:szCs w:val="28"/>
        </w:rPr>
        <w:t>述费用的，甲方有权从乙方支付的履约保证金中扣除上述欠付款项，并有权就不足部分向乙方追偿。</w:t>
      </w:r>
    </w:p>
    <w:p w14:paraId="7AC613E7">
      <w:pPr>
        <w:keepNext w:val="0"/>
        <w:keepLines w:val="0"/>
        <w:pageBreakBefore w:val="0"/>
        <w:kinsoku/>
        <w:overflowPunct/>
        <w:autoSpaceDE/>
        <w:autoSpaceDN/>
        <w:bidi w:val="0"/>
        <w:adjustRightInd/>
        <w:snapToGrid/>
        <w:spacing w:line="592" w:lineRule="exact"/>
        <w:ind w:firstLine="610" w:firstLineChars="218"/>
        <w:textAlignment w:val="auto"/>
        <w:rPr>
          <w:rFonts w:ascii="仿宋" w:hAnsi="仿宋" w:eastAsia="仿宋"/>
          <w:color w:val="auto"/>
          <w:sz w:val="28"/>
          <w:szCs w:val="28"/>
          <w:highlight w:val="none"/>
        </w:rPr>
      </w:pPr>
      <w:r>
        <w:rPr>
          <w:rFonts w:hint="eastAsia" w:ascii="仿宋" w:hAnsi="仿宋" w:eastAsia="仿宋"/>
          <w:sz w:val="28"/>
          <w:szCs w:val="28"/>
        </w:rPr>
        <w:t>上述情形下，若履约保证金仍有剩余，乙方有权向甲方申请退还，但申请退还时应提交履约保证金收据原件或履约保证金支付凭证，否</w:t>
      </w:r>
      <w:r>
        <w:rPr>
          <w:rFonts w:hint="eastAsia" w:ascii="仿宋" w:hAnsi="仿宋" w:eastAsia="仿宋"/>
          <w:color w:val="auto"/>
          <w:sz w:val="28"/>
          <w:szCs w:val="28"/>
          <w:highlight w:val="none"/>
        </w:rPr>
        <w:t>则甲方有权拒绝办理退还手续。</w:t>
      </w:r>
    </w:p>
    <w:p w14:paraId="5360F263">
      <w:pPr>
        <w:keepNext w:val="0"/>
        <w:keepLines w:val="0"/>
        <w:pageBreakBefore w:val="0"/>
        <w:kinsoku/>
        <w:overflowPunct/>
        <w:autoSpaceDE/>
        <w:autoSpaceDN/>
        <w:bidi w:val="0"/>
        <w:adjustRightInd/>
        <w:snapToGrid/>
        <w:spacing w:line="592"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第四条 房屋租金、</w:t>
      </w:r>
      <w:r>
        <w:rPr>
          <w:rFonts w:hint="eastAsia" w:ascii="仿宋" w:hAnsi="仿宋" w:eastAsia="仿宋" w:cs="仿宋"/>
          <w:b/>
          <w:color w:val="auto"/>
          <w:sz w:val="28"/>
          <w:szCs w:val="28"/>
          <w:highlight w:val="none"/>
          <w:lang w:val="en-US" w:eastAsia="zh-CN"/>
        </w:rPr>
        <w:t>物业费、</w:t>
      </w:r>
      <w:r>
        <w:rPr>
          <w:rFonts w:hint="eastAsia" w:ascii="仿宋" w:hAnsi="仿宋" w:eastAsia="仿宋" w:cs="仿宋"/>
          <w:b/>
          <w:color w:val="auto"/>
          <w:sz w:val="28"/>
          <w:szCs w:val="28"/>
          <w:highlight w:val="none"/>
        </w:rPr>
        <w:t>交纳方式、交纳时间</w:t>
      </w:r>
    </w:p>
    <w:p w14:paraId="5F651140">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1、租金：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5"/>
        <w:gridCol w:w="2967"/>
      </w:tblGrid>
      <w:tr w14:paraId="6FAD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5AE9F117">
            <w:pPr>
              <w:keepNext w:val="0"/>
              <w:keepLines w:val="0"/>
              <w:pageBreakBefore w:val="0"/>
              <w:kinsoku/>
              <w:overflowPunct/>
              <w:autoSpaceDE/>
              <w:autoSpaceDN/>
              <w:bidi w:val="0"/>
              <w:adjustRightInd/>
              <w:snapToGrid/>
              <w:spacing w:line="592" w:lineRule="exact"/>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租金期间</w:t>
            </w:r>
          </w:p>
        </w:tc>
        <w:tc>
          <w:tcPr>
            <w:tcW w:w="2967" w:type="dxa"/>
            <w:noWrap w:val="0"/>
            <w:vAlign w:val="top"/>
          </w:tcPr>
          <w:p w14:paraId="5FBE685B">
            <w:pPr>
              <w:keepNext w:val="0"/>
              <w:keepLines w:val="0"/>
              <w:pageBreakBefore w:val="0"/>
              <w:kinsoku/>
              <w:overflowPunct/>
              <w:autoSpaceDE/>
              <w:autoSpaceDN/>
              <w:bidi w:val="0"/>
              <w:adjustRightInd/>
              <w:snapToGrid/>
              <w:spacing w:line="592" w:lineRule="exact"/>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金额（元）</w:t>
            </w:r>
          </w:p>
        </w:tc>
      </w:tr>
      <w:tr w14:paraId="285C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00023204">
            <w:pPr>
              <w:keepNext w:val="0"/>
              <w:keepLines w:val="0"/>
              <w:pageBreakBefore w:val="0"/>
              <w:kinsoku/>
              <w:overflowPunct/>
              <w:autoSpaceDE/>
              <w:autoSpaceDN/>
              <w:bidi w:val="0"/>
              <w:adjustRightInd/>
              <w:snapToGrid/>
              <w:spacing w:line="592" w:lineRule="exact"/>
              <w:ind w:firstLine="1400" w:firstLineChars="500"/>
              <w:jc w:val="both"/>
              <w:textAlignment w:val="auto"/>
              <w:rPr>
                <w:rFonts w:hint="default" w:ascii="仿宋" w:hAnsi="仿宋" w:eastAsia="仿宋"/>
                <w:color w:val="auto"/>
                <w:sz w:val="28"/>
                <w:szCs w:val="28"/>
                <w:highlight w:val="yellow"/>
                <w:vertAlign w:val="baseline"/>
                <w:lang w:val="en-US" w:eastAsia="zh-CN"/>
              </w:rPr>
            </w:pPr>
            <w:r>
              <w:rPr>
                <w:rFonts w:hint="eastAsia" w:ascii="仿宋" w:hAnsi="仿宋" w:eastAsia="仿宋"/>
                <w:color w:val="auto"/>
                <w:sz w:val="28"/>
                <w:szCs w:val="28"/>
                <w:highlight w:val="none"/>
                <w:vertAlign w:val="baseline"/>
                <w:lang w:val="en-US" w:eastAsia="zh-CN"/>
              </w:rPr>
              <w:t>年  月  日至   年 月 日</w:t>
            </w:r>
          </w:p>
        </w:tc>
        <w:tc>
          <w:tcPr>
            <w:tcW w:w="2967" w:type="dxa"/>
            <w:noWrap w:val="0"/>
            <w:vAlign w:val="top"/>
          </w:tcPr>
          <w:p w14:paraId="3A7A12BB">
            <w:pPr>
              <w:keepNext w:val="0"/>
              <w:keepLines w:val="0"/>
              <w:pageBreakBefore w:val="0"/>
              <w:kinsoku/>
              <w:overflowPunct/>
              <w:autoSpaceDE/>
              <w:autoSpaceDN/>
              <w:bidi w:val="0"/>
              <w:adjustRightInd/>
              <w:snapToGrid/>
              <w:spacing w:line="592" w:lineRule="exact"/>
              <w:jc w:val="center"/>
              <w:textAlignment w:val="auto"/>
              <w:rPr>
                <w:rFonts w:hint="default" w:ascii="仿宋" w:hAnsi="仿宋" w:eastAsia="仿宋"/>
                <w:color w:val="auto"/>
                <w:sz w:val="28"/>
                <w:szCs w:val="28"/>
                <w:highlight w:val="yellow"/>
                <w:vertAlign w:val="baseline"/>
                <w:lang w:val="en-US" w:eastAsia="zh-CN"/>
              </w:rPr>
            </w:pPr>
          </w:p>
        </w:tc>
      </w:tr>
      <w:tr w14:paraId="7A66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188CD004">
            <w:pPr>
              <w:keepNext w:val="0"/>
              <w:keepLines w:val="0"/>
              <w:pageBreakBefore w:val="0"/>
              <w:kinsoku/>
              <w:overflowPunct/>
              <w:autoSpaceDE/>
              <w:autoSpaceDN/>
              <w:bidi w:val="0"/>
              <w:adjustRightInd/>
              <w:snapToGrid/>
              <w:spacing w:line="592" w:lineRule="exact"/>
              <w:ind w:firstLine="1400" w:firstLineChars="500"/>
              <w:jc w:val="both"/>
              <w:textAlignment w:val="auto"/>
              <w:rPr>
                <w:rFonts w:hint="default" w:ascii="仿宋" w:hAnsi="仿宋" w:eastAsia="仿宋"/>
                <w:color w:val="auto"/>
                <w:sz w:val="28"/>
                <w:szCs w:val="28"/>
                <w:highlight w:val="yellow"/>
                <w:vertAlign w:val="baseline"/>
                <w:lang w:val="en-US" w:eastAsia="zh-CN"/>
              </w:rPr>
            </w:pPr>
            <w:r>
              <w:rPr>
                <w:rFonts w:hint="eastAsia" w:ascii="仿宋" w:hAnsi="仿宋" w:eastAsia="仿宋"/>
                <w:color w:val="auto"/>
                <w:sz w:val="28"/>
                <w:szCs w:val="28"/>
                <w:highlight w:val="none"/>
                <w:vertAlign w:val="baseline"/>
                <w:lang w:val="en-US" w:eastAsia="zh-CN"/>
              </w:rPr>
              <w:t>年  月  日至   年 月 日</w:t>
            </w:r>
          </w:p>
        </w:tc>
        <w:tc>
          <w:tcPr>
            <w:tcW w:w="2967" w:type="dxa"/>
            <w:noWrap w:val="0"/>
            <w:vAlign w:val="top"/>
          </w:tcPr>
          <w:p w14:paraId="018FDD90">
            <w:pPr>
              <w:keepNext w:val="0"/>
              <w:keepLines w:val="0"/>
              <w:pageBreakBefore w:val="0"/>
              <w:kinsoku/>
              <w:overflowPunct/>
              <w:autoSpaceDE/>
              <w:autoSpaceDN/>
              <w:bidi w:val="0"/>
              <w:adjustRightInd/>
              <w:snapToGrid/>
              <w:spacing w:line="592" w:lineRule="exact"/>
              <w:jc w:val="center"/>
              <w:textAlignment w:val="auto"/>
              <w:rPr>
                <w:rFonts w:hint="default" w:ascii="仿宋" w:hAnsi="仿宋" w:eastAsia="仿宋"/>
                <w:color w:val="auto"/>
                <w:sz w:val="28"/>
                <w:szCs w:val="28"/>
                <w:highlight w:val="yellow"/>
                <w:vertAlign w:val="baseline"/>
                <w:lang w:val="en-US" w:eastAsia="zh-CN"/>
              </w:rPr>
            </w:pPr>
          </w:p>
        </w:tc>
      </w:tr>
      <w:tr w14:paraId="7BE8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4075D882">
            <w:pPr>
              <w:keepNext w:val="0"/>
              <w:keepLines w:val="0"/>
              <w:pageBreakBefore w:val="0"/>
              <w:kinsoku/>
              <w:overflowPunct/>
              <w:autoSpaceDE/>
              <w:autoSpaceDN/>
              <w:bidi w:val="0"/>
              <w:adjustRightInd/>
              <w:snapToGrid/>
              <w:spacing w:line="592" w:lineRule="exact"/>
              <w:jc w:val="center"/>
              <w:textAlignment w:val="auto"/>
              <w:rPr>
                <w:rFonts w:hint="default" w:ascii="仿宋" w:hAnsi="仿宋" w:eastAsia="仿宋"/>
                <w:color w:val="auto"/>
                <w:sz w:val="28"/>
                <w:szCs w:val="28"/>
                <w:highlight w:val="yellow"/>
                <w:vertAlign w:val="baseline"/>
                <w:lang w:val="en-US" w:eastAsia="zh-CN"/>
              </w:rPr>
            </w:pPr>
            <w:r>
              <w:rPr>
                <w:rFonts w:hint="eastAsia" w:ascii="仿宋" w:hAnsi="仿宋" w:eastAsia="仿宋"/>
                <w:color w:val="auto"/>
                <w:sz w:val="28"/>
                <w:szCs w:val="28"/>
                <w:highlight w:val="none"/>
                <w:vertAlign w:val="baseline"/>
                <w:lang w:val="en-US" w:eastAsia="zh-CN"/>
              </w:rPr>
              <w:t xml:space="preserve">     年  月  日至   年 月 日</w:t>
            </w:r>
          </w:p>
        </w:tc>
        <w:tc>
          <w:tcPr>
            <w:tcW w:w="2967" w:type="dxa"/>
            <w:noWrap w:val="0"/>
            <w:vAlign w:val="top"/>
          </w:tcPr>
          <w:p w14:paraId="247AF66E">
            <w:pPr>
              <w:keepNext w:val="0"/>
              <w:keepLines w:val="0"/>
              <w:pageBreakBefore w:val="0"/>
              <w:kinsoku/>
              <w:overflowPunct/>
              <w:autoSpaceDE/>
              <w:autoSpaceDN/>
              <w:bidi w:val="0"/>
              <w:adjustRightInd/>
              <w:snapToGrid/>
              <w:spacing w:line="592" w:lineRule="exact"/>
              <w:jc w:val="center"/>
              <w:textAlignment w:val="auto"/>
              <w:rPr>
                <w:rFonts w:hint="default" w:ascii="仿宋" w:hAnsi="仿宋" w:eastAsia="仿宋"/>
                <w:color w:val="auto"/>
                <w:sz w:val="28"/>
                <w:szCs w:val="28"/>
                <w:highlight w:val="yellow"/>
                <w:vertAlign w:val="baseline"/>
                <w:lang w:val="en-US" w:eastAsia="zh-CN"/>
              </w:rPr>
            </w:pPr>
          </w:p>
        </w:tc>
      </w:tr>
      <w:tr w14:paraId="2C5E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6B0D6893">
            <w:pPr>
              <w:keepNext w:val="0"/>
              <w:keepLines w:val="0"/>
              <w:pageBreakBefore w:val="0"/>
              <w:kinsoku/>
              <w:overflowPunct/>
              <w:autoSpaceDE/>
              <w:autoSpaceDN/>
              <w:bidi w:val="0"/>
              <w:adjustRightInd/>
              <w:snapToGrid/>
              <w:spacing w:line="592" w:lineRule="exact"/>
              <w:jc w:val="center"/>
              <w:textAlignment w:val="auto"/>
              <w:rPr>
                <w:rFonts w:hint="eastAsia" w:ascii="仿宋" w:hAnsi="仿宋" w:eastAsia="仿宋" w:cs="Times New Roman"/>
                <w:color w:val="auto"/>
                <w:kern w:val="2"/>
                <w:sz w:val="28"/>
                <w:szCs w:val="28"/>
                <w:highlight w:val="yellow"/>
                <w:vertAlign w:val="baseline"/>
                <w:lang w:val="en-US" w:eastAsia="zh-CN" w:bidi="ar-SA"/>
              </w:rPr>
            </w:pPr>
            <w:r>
              <w:rPr>
                <w:rFonts w:hint="eastAsia" w:ascii="仿宋" w:hAnsi="仿宋" w:eastAsia="仿宋"/>
                <w:color w:val="auto"/>
                <w:sz w:val="28"/>
                <w:szCs w:val="28"/>
                <w:highlight w:val="none"/>
                <w:vertAlign w:val="baseline"/>
                <w:lang w:val="en-US" w:eastAsia="zh-CN"/>
              </w:rPr>
              <w:t xml:space="preserve">     年  月  日至   年 月 日</w:t>
            </w:r>
          </w:p>
        </w:tc>
        <w:tc>
          <w:tcPr>
            <w:tcW w:w="2967" w:type="dxa"/>
            <w:noWrap w:val="0"/>
            <w:vAlign w:val="top"/>
          </w:tcPr>
          <w:p w14:paraId="0C10AA66">
            <w:pPr>
              <w:keepNext w:val="0"/>
              <w:keepLines w:val="0"/>
              <w:pageBreakBefore w:val="0"/>
              <w:kinsoku/>
              <w:overflowPunct/>
              <w:autoSpaceDE/>
              <w:autoSpaceDN/>
              <w:bidi w:val="0"/>
              <w:adjustRightInd/>
              <w:snapToGrid/>
              <w:spacing w:line="592" w:lineRule="exact"/>
              <w:jc w:val="center"/>
              <w:textAlignment w:val="auto"/>
              <w:rPr>
                <w:rFonts w:hint="default" w:ascii="仿宋" w:hAnsi="仿宋" w:eastAsia="仿宋" w:cs="Times New Roman"/>
                <w:color w:val="auto"/>
                <w:kern w:val="2"/>
                <w:sz w:val="28"/>
                <w:szCs w:val="28"/>
                <w:highlight w:val="yellow"/>
                <w:vertAlign w:val="baseline"/>
                <w:lang w:val="en-US" w:eastAsia="zh-CN" w:bidi="ar-SA"/>
              </w:rPr>
            </w:pPr>
          </w:p>
        </w:tc>
      </w:tr>
      <w:tr w14:paraId="016F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6FE561BD">
            <w:pPr>
              <w:keepNext w:val="0"/>
              <w:keepLines w:val="0"/>
              <w:pageBreakBefore w:val="0"/>
              <w:kinsoku/>
              <w:overflowPunct/>
              <w:autoSpaceDE/>
              <w:autoSpaceDN/>
              <w:bidi w:val="0"/>
              <w:adjustRightInd/>
              <w:snapToGrid/>
              <w:spacing w:line="592" w:lineRule="exact"/>
              <w:jc w:val="center"/>
              <w:textAlignment w:val="auto"/>
              <w:rPr>
                <w:rFonts w:hint="eastAsia" w:ascii="仿宋" w:hAnsi="仿宋" w:eastAsia="仿宋"/>
                <w:color w:val="auto"/>
                <w:sz w:val="28"/>
                <w:szCs w:val="28"/>
                <w:highlight w:val="none"/>
                <w:vertAlign w:val="baseline"/>
                <w:lang w:val="en-US" w:eastAsia="zh-CN"/>
              </w:rPr>
            </w:pPr>
            <w:r>
              <w:rPr>
                <w:rFonts w:hint="eastAsia" w:ascii="仿宋" w:hAnsi="仿宋" w:eastAsia="仿宋"/>
                <w:color w:val="auto"/>
                <w:sz w:val="28"/>
                <w:szCs w:val="28"/>
                <w:highlight w:val="none"/>
                <w:vertAlign w:val="baseline"/>
                <w:lang w:val="en-US" w:eastAsia="zh-CN"/>
              </w:rPr>
              <w:t xml:space="preserve">     年  月  日至   年 月 日</w:t>
            </w:r>
          </w:p>
        </w:tc>
        <w:tc>
          <w:tcPr>
            <w:tcW w:w="2967" w:type="dxa"/>
            <w:noWrap w:val="0"/>
            <w:vAlign w:val="top"/>
          </w:tcPr>
          <w:p w14:paraId="7F44F488">
            <w:pPr>
              <w:keepNext w:val="0"/>
              <w:keepLines w:val="0"/>
              <w:pageBreakBefore w:val="0"/>
              <w:kinsoku/>
              <w:overflowPunct/>
              <w:autoSpaceDE/>
              <w:autoSpaceDN/>
              <w:bidi w:val="0"/>
              <w:adjustRightInd/>
              <w:snapToGrid/>
              <w:spacing w:line="592" w:lineRule="exact"/>
              <w:jc w:val="center"/>
              <w:textAlignment w:val="auto"/>
              <w:rPr>
                <w:rFonts w:hint="default" w:ascii="仿宋" w:hAnsi="仿宋" w:eastAsia="仿宋" w:cs="Times New Roman"/>
                <w:color w:val="auto"/>
                <w:kern w:val="2"/>
                <w:sz w:val="28"/>
                <w:szCs w:val="28"/>
                <w:highlight w:val="yellow"/>
                <w:vertAlign w:val="baseline"/>
                <w:lang w:val="en-US" w:eastAsia="zh-CN" w:bidi="ar-SA"/>
              </w:rPr>
            </w:pPr>
          </w:p>
        </w:tc>
      </w:tr>
      <w:tr w14:paraId="26A0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257B4698">
            <w:pPr>
              <w:keepNext w:val="0"/>
              <w:keepLines w:val="0"/>
              <w:pageBreakBefore w:val="0"/>
              <w:kinsoku/>
              <w:overflowPunct/>
              <w:autoSpaceDE/>
              <w:autoSpaceDN/>
              <w:bidi w:val="0"/>
              <w:adjustRightInd/>
              <w:snapToGrid/>
              <w:spacing w:line="592" w:lineRule="exact"/>
              <w:jc w:val="center"/>
              <w:textAlignment w:val="auto"/>
              <w:rPr>
                <w:rFonts w:hint="eastAsia" w:ascii="仿宋" w:hAnsi="仿宋" w:eastAsia="仿宋"/>
                <w:color w:val="auto"/>
                <w:sz w:val="28"/>
                <w:szCs w:val="28"/>
                <w:highlight w:val="none"/>
                <w:vertAlign w:val="baseline"/>
                <w:lang w:val="en-US" w:eastAsia="zh-CN"/>
              </w:rPr>
            </w:pPr>
            <w:r>
              <w:rPr>
                <w:rFonts w:hint="eastAsia" w:ascii="仿宋" w:hAnsi="仿宋" w:eastAsia="仿宋"/>
                <w:color w:val="auto"/>
                <w:sz w:val="28"/>
                <w:szCs w:val="28"/>
                <w:highlight w:val="none"/>
                <w:vertAlign w:val="baseline"/>
                <w:lang w:val="en-US" w:eastAsia="zh-CN"/>
              </w:rPr>
              <w:t xml:space="preserve">     年  月  日至   年 月 日</w:t>
            </w:r>
          </w:p>
        </w:tc>
        <w:tc>
          <w:tcPr>
            <w:tcW w:w="2967" w:type="dxa"/>
            <w:noWrap w:val="0"/>
            <w:vAlign w:val="top"/>
          </w:tcPr>
          <w:p w14:paraId="5B1B1A8E">
            <w:pPr>
              <w:keepNext w:val="0"/>
              <w:keepLines w:val="0"/>
              <w:pageBreakBefore w:val="0"/>
              <w:kinsoku/>
              <w:overflowPunct/>
              <w:autoSpaceDE/>
              <w:autoSpaceDN/>
              <w:bidi w:val="0"/>
              <w:adjustRightInd/>
              <w:snapToGrid/>
              <w:spacing w:line="592" w:lineRule="exact"/>
              <w:jc w:val="center"/>
              <w:textAlignment w:val="auto"/>
              <w:rPr>
                <w:rFonts w:hint="default" w:ascii="仿宋" w:hAnsi="仿宋" w:eastAsia="仿宋" w:cs="Times New Roman"/>
                <w:color w:val="auto"/>
                <w:kern w:val="2"/>
                <w:sz w:val="28"/>
                <w:szCs w:val="28"/>
                <w:highlight w:val="yellow"/>
                <w:vertAlign w:val="baseline"/>
                <w:lang w:val="en-US" w:eastAsia="zh-CN" w:bidi="ar-SA"/>
              </w:rPr>
            </w:pPr>
          </w:p>
        </w:tc>
      </w:tr>
    </w:tbl>
    <w:p w14:paraId="2A7DE3D4">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2、物业费：租赁期限内收费标准为人民币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含税</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lang w:val="en-US" w:eastAsia="zh-CN"/>
        </w:rPr>
        <w:t>。</w:t>
      </w:r>
    </w:p>
    <w:p w14:paraId="6AD0DA75">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乙方将租金</w:t>
      </w:r>
      <w:r>
        <w:rPr>
          <w:rFonts w:hint="eastAsia" w:ascii="仿宋" w:hAnsi="仿宋" w:eastAsia="仿宋" w:cs="仿宋"/>
          <w:sz w:val="28"/>
          <w:szCs w:val="28"/>
          <w:lang w:val="en-US" w:eastAsia="zh-CN"/>
        </w:rPr>
        <w:t>及物业费</w:t>
      </w:r>
      <w:r>
        <w:rPr>
          <w:rFonts w:hint="eastAsia" w:ascii="仿宋" w:hAnsi="仿宋" w:eastAsia="仿宋" w:cs="仿宋"/>
          <w:sz w:val="28"/>
          <w:szCs w:val="28"/>
        </w:rPr>
        <w:t xml:space="preserve">支付至甲方指定的如下账号: </w:t>
      </w:r>
    </w:p>
    <w:p w14:paraId="597B99C6">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sz w:val="28"/>
          <w:szCs w:val="28"/>
        </w:rPr>
      </w:pPr>
      <w:r>
        <w:rPr>
          <w:rFonts w:hint="eastAsia" w:ascii="仿宋" w:hAnsi="仿宋" w:eastAsia="仿宋" w:cs="仿宋"/>
          <w:sz w:val="28"/>
          <w:szCs w:val="28"/>
        </w:rPr>
        <w:t>户  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473628EA">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sz w:val="28"/>
          <w:szCs w:val="28"/>
        </w:rPr>
      </w:pPr>
      <w:r>
        <w:rPr>
          <w:rFonts w:hint="eastAsia" w:ascii="仿宋" w:hAnsi="仿宋" w:eastAsia="仿宋" w:cs="仿宋"/>
          <w:sz w:val="28"/>
          <w:szCs w:val="28"/>
        </w:rPr>
        <w:t>账  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338CF602">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sz w:val="28"/>
          <w:szCs w:val="28"/>
        </w:rPr>
      </w:pPr>
      <w:r>
        <w:rPr>
          <w:rFonts w:hint="eastAsia" w:ascii="仿宋" w:hAnsi="仿宋" w:eastAsia="仿宋" w:cs="仿宋"/>
          <w:sz w:val="28"/>
          <w:szCs w:val="28"/>
        </w:rPr>
        <w:t>开户行：</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7683DABD">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sz w:val="28"/>
          <w:szCs w:val="28"/>
        </w:rPr>
      </w:pPr>
      <w:r>
        <w:rPr>
          <w:rFonts w:hint="eastAsia" w:ascii="仿宋" w:hAnsi="仿宋" w:eastAsia="仿宋" w:cs="仿宋"/>
          <w:sz w:val="28"/>
          <w:szCs w:val="28"/>
        </w:rPr>
        <w:t>合同期内如甲方变</w:t>
      </w:r>
      <w:r>
        <w:rPr>
          <w:rFonts w:hint="eastAsia" w:ascii="仿宋" w:hAnsi="仿宋" w:eastAsia="仿宋" w:cs="仿宋"/>
          <w:sz w:val="28"/>
          <w:szCs w:val="28"/>
          <w:highlight w:val="none"/>
        </w:rPr>
        <w:t>更</w:t>
      </w:r>
      <w:r>
        <w:rPr>
          <w:rFonts w:hint="eastAsia" w:ascii="仿宋" w:hAnsi="仿宋" w:eastAsia="仿宋" w:cs="仿宋"/>
          <w:sz w:val="28"/>
          <w:szCs w:val="28"/>
          <w:highlight w:val="none"/>
          <w:lang w:val="en-US" w:eastAsia="zh-CN"/>
        </w:rPr>
        <w:t>收款</w:t>
      </w:r>
      <w:r>
        <w:rPr>
          <w:rFonts w:hint="eastAsia" w:ascii="仿宋" w:hAnsi="仿宋" w:eastAsia="仿宋" w:cs="仿宋"/>
          <w:sz w:val="28"/>
          <w:szCs w:val="28"/>
          <w:highlight w:val="none"/>
        </w:rPr>
        <w:t>账</w:t>
      </w:r>
      <w:r>
        <w:rPr>
          <w:rFonts w:hint="eastAsia" w:ascii="仿宋" w:hAnsi="仿宋" w:eastAsia="仿宋" w:cs="仿宋"/>
          <w:sz w:val="28"/>
          <w:szCs w:val="28"/>
          <w:highlight w:val="none"/>
          <w:lang w:val="en-US" w:eastAsia="zh-CN"/>
        </w:rPr>
        <w:t>号</w:t>
      </w:r>
      <w:r>
        <w:rPr>
          <w:rFonts w:hint="eastAsia" w:ascii="仿宋" w:hAnsi="仿宋" w:eastAsia="仿宋" w:cs="仿宋"/>
          <w:sz w:val="28"/>
          <w:szCs w:val="28"/>
          <w:highlight w:val="none"/>
        </w:rPr>
        <w:t>，应及时将变更后的账</w:t>
      </w:r>
      <w:r>
        <w:rPr>
          <w:rFonts w:hint="eastAsia" w:ascii="仿宋" w:hAnsi="仿宋" w:eastAsia="仿宋" w:cs="仿宋"/>
          <w:sz w:val="28"/>
          <w:szCs w:val="28"/>
          <w:highlight w:val="none"/>
          <w:lang w:val="en-US" w:eastAsia="zh-CN"/>
        </w:rPr>
        <w:t>号</w:t>
      </w:r>
      <w:r>
        <w:rPr>
          <w:rFonts w:hint="eastAsia" w:ascii="仿宋" w:hAnsi="仿宋" w:eastAsia="仿宋" w:cs="仿宋"/>
          <w:sz w:val="28"/>
          <w:szCs w:val="28"/>
          <w:highlight w:val="none"/>
        </w:rPr>
        <w:t>通</w:t>
      </w:r>
      <w:r>
        <w:rPr>
          <w:rFonts w:hint="eastAsia" w:ascii="仿宋" w:hAnsi="仿宋" w:eastAsia="仿宋" w:cs="仿宋"/>
          <w:sz w:val="28"/>
          <w:szCs w:val="28"/>
        </w:rPr>
        <w:t>知乙</w:t>
      </w:r>
    </w:p>
    <w:p w14:paraId="64E711BB">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sz w:val="28"/>
          <w:szCs w:val="28"/>
        </w:rPr>
      </w:pPr>
      <w:r>
        <w:rPr>
          <w:rFonts w:hint="eastAsia" w:ascii="仿宋" w:hAnsi="仿宋" w:eastAsia="仿宋" w:cs="仿宋"/>
          <w:sz w:val="28"/>
          <w:szCs w:val="28"/>
        </w:rPr>
        <w:t>方。</w:t>
      </w:r>
    </w:p>
    <w:p w14:paraId="1102C2FF">
      <w:pPr>
        <w:keepNext w:val="0"/>
        <w:keepLines w:val="0"/>
        <w:pageBreakBefore w:val="0"/>
        <w:kinsoku/>
        <w:overflowPunct/>
        <w:topLinePunct/>
        <w:autoSpaceDE/>
        <w:autoSpaceDN/>
        <w:bidi w:val="0"/>
        <w:adjustRightInd/>
        <w:snapToGrid/>
        <w:spacing w:line="592" w:lineRule="exact"/>
        <w:ind w:firstLine="471"/>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租金</w:t>
      </w:r>
      <w:r>
        <w:rPr>
          <w:rFonts w:hint="eastAsia" w:ascii="仿宋" w:hAnsi="仿宋" w:eastAsia="仿宋" w:cs="仿宋"/>
          <w:sz w:val="28"/>
          <w:szCs w:val="28"/>
          <w:lang w:val="en-US" w:eastAsia="zh-CN"/>
        </w:rPr>
        <w:t>及物业费</w:t>
      </w:r>
      <w:r>
        <w:rPr>
          <w:rFonts w:hint="eastAsia" w:ascii="仿宋" w:hAnsi="仿宋" w:eastAsia="仿宋" w:cs="仿宋"/>
          <w:sz w:val="28"/>
          <w:szCs w:val="28"/>
        </w:rPr>
        <w:t>每三个月支付一次，每三个月为一期，乙方须在合同签订之日起5个工作日内向甲方支付首期租金</w:t>
      </w:r>
      <w:r>
        <w:rPr>
          <w:rFonts w:hint="eastAsia" w:ascii="仿宋" w:hAnsi="仿宋" w:eastAsia="仿宋" w:cs="仿宋"/>
          <w:sz w:val="28"/>
          <w:szCs w:val="28"/>
          <w:lang w:val="en-US" w:eastAsia="zh-CN"/>
        </w:rPr>
        <w:t>及物业费</w:t>
      </w:r>
      <w:r>
        <w:rPr>
          <w:rFonts w:hint="eastAsia" w:ascii="仿宋" w:hAnsi="仿宋" w:eastAsia="仿宋" w:cs="仿宋"/>
          <w:sz w:val="28"/>
          <w:szCs w:val="28"/>
        </w:rPr>
        <w:t>人民币</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r>
        <w:rPr>
          <w:rFonts w:hint="eastAsia" w:ascii="仿宋" w:hAnsi="仿宋" w:eastAsia="仿宋" w:cs="仿宋"/>
          <w:sz w:val="28"/>
          <w:szCs w:val="28"/>
        </w:rPr>
        <w:t>，以后每期租金</w:t>
      </w:r>
      <w:r>
        <w:rPr>
          <w:rFonts w:hint="eastAsia" w:ascii="仿宋" w:hAnsi="仿宋" w:eastAsia="仿宋" w:cs="仿宋"/>
          <w:sz w:val="28"/>
          <w:szCs w:val="28"/>
          <w:lang w:val="en-US" w:eastAsia="zh-CN"/>
        </w:rPr>
        <w:t>及物业费</w:t>
      </w:r>
      <w:r>
        <w:rPr>
          <w:rFonts w:hint="eastAsia" w:ascii="仿宋" w:hAnsi="仿宋" w:eastAsia="仿宋" w:cs="仿宋"/>
          <w:sz w:val="28"/>
          <w:szCs w:val="28"/>
        </w:rPr>
        <w:t>应在上一期结束前向甲方支付。</w:t>
      </w:r>
    </w:p>
    <w:p w14:paraId="78F65535">
      <w:pPr>
        <w:keepNext w:val="0"/>
        <w:keepLines w:val="0"/>
        <w:pageBreakBefore w:val="0"/>
        <w:kinsoku/>
        <w:overflowPunct/>
        <w:autoSpaceDE/>
        <w:autoSpaceDN/>
        <w:bidi w:val="0"/>
        <w:adjustRightInd/>
        <w:snapToGrid/>
        <w:spacing w:line="592" w:lineRule="exact"/>
        <w:ind w:firstLine="471"/>
        <w:textAlignment w:val="auto"/>
        <w:rPr>
          <w:rFonts w:ascii="仿宋" w:hAnsi="仿宋" w:eastAsia="仿宋"/>
          <w:b/>
          <w:sz w:val="28"/>
          <w:szCs w:val="28"/>
        </w:rPr>
      </w:pPr>
      <w:r>
        <w:rPr>
          <w:rFonts w:hint="eastAsia" w:ascii="仿宋" w:hAnsi="仿宋" w:eastAsia="仿宋"/>
          <w:b/>
          <w:sz w:val="28"/>
          <w:szCs w:val="28"/>
        </w:rPr>
        <w:t>第五条 房屋交付</w:t>
      </w:r>
    </w:p>
    <w:p w14:paraId="28FD9C43">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sz w:val="28"/>
          <w:szCs w:val="28"/>
        </w:rPr>
      </w:pPr>
      <w:r>
        <w:rPr>
          <w:rFonts w:hint="eastAsia" w:ascii="仿宋" w:hAnsi="仿宋" w:eastAsia="仿宋" w:cs="仿宋"/>
          <w:sz w:val="28"/>
          <w:szCs w:val="28"/>
        </w:rPr>
        <w:t>1、甲方应于收到乙方履约保证金</w:t>
      </w:r>
      <w:r>
        <w:rPr>
          <w:rFonts w:hint="eastAsia" w:ascii="仿宋" w:hAnsi="仿宋" w:eastAsia="仿宋" w:cs="仿宋"/>
          <w:sz w:val="28"/>
          <w:szCs w:val="28"/>
          <w:lang w:eastAsia="zh-CN"/>
        </w:rPr>
        <w:t>、</w:t>
      </w:r>
      <w:r>
        <w:rPr>
          <w:rFonts w:hint="eastAsia" w:ascii="仿宋" w:hAnsi="仿宋" w:eastAsia="仿宋" w:cs="仿宋"/>
          <w:sz w:val="28"/>
          <w:szCs w:val="28"/>
        </w:rPr>
        <w:t>首期租金</w:t>
      </w:r>
      <w:r>
        <w:rPr>
          <w:rFonts w:hint="eastAsia" w:ascii="仿宋" w:hAnsi="仿宋" w:eastAsia="仿宋" w:cs="仿宋"/>
          <w:sz w:val="28"/>
          <w:szCs w:val="28"/>
          <w:lang w:val="en-US" w:eastAsia="zh-CN"/>
        </w:rPr>
        <w:t>及首期物业费</w:t>
      </w:r>
      <w:r>
        <w:rPr>
          <w:rFonts w:hint="eastAsia" w:ascii="仿宋" w:hAnsi="仿宋" w:eastAsia="仿宋" w:cs="仿宋"/>
          <w:sz w:val="28"/>
          <w:szCs w:val="28"/>
        </w:rPr>
        <w:t>之日起</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 xml:space="preserve"> </w:t>
      </w:r>
      <w:r>
        <w:rPr>
          <w:rFonts w:hint="eastAsia" w:ascii="仿宋" w:hAnsi="仿宋" w:eastAsia="仿宋" w:cs="仿宋"/>
          <w:bCs/>
          <w:sz w:val="28"/>
          <w:szCs w:val="28"/>
        </w:rPr>
        <w:t>个工作</w:t>
      </w:r>
      <w:r>
        <w:rPr>
          <w:rFonts w:hint="eastAsia" w:ascii="仿宋" w:hAnsi="仿宋" w:eastAsia="仿宋" w:cs="仿宋"/>
          <w:sz w:val="28"/>
          <w:szCs w:val="28"/>
        </w:rPr>
        <w:t>日内将租赁房屋交付给乙方。</w:t>
      </w:r>
    </w:p>
    <w:p w14:paraId="133F6485">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sz w:val="28"/>
          <w:szCs w:val="28"/>
        </w:rPr>
      </w:pPr>
      <w:r>
        <w:rPr>
          <w:rFonts w:hint="eastAsia" w:ascii="仿宋" w:hAnsi="仿宋" w:eastAsia="仿宋" w:cs="仿宋"/>
          <w:b/>
          <w:sz w:val="28"/>
          <w:szCs w:val="28"/>
          <w:u w:val="single"/>
        </w:rPr>
        <w:t>乙方未及时付清应付款项的，甲方有权拒绝交付房屋且不承担违约责任，实际租赁期不进行顺延</w:t>
      </w:r>
      <w:r>
        <w:rPr>
          <w:rFonts w:hint="eastAsia" w:ascii="仿宋" w:hAnsi="仿宋" w:eastAsia="仿宋" w:cs="仿宋"/>
          <w:b/>
          <w:sz w:val="28"/>
          <w:szCs w:val="28"/>
          <w:u w:val="single"/>
          <w:lang w:eastAsia="zh-CN"/>
        </w:rPr>
        <w:t>（</w:t>
      </w:r>
      <w:r>
        <w:rPr>
          <w:rFonts w:hint="eastAsia" w:ascii="仿宋" w:hAnsi="仿宋" w:eastAsia="仿宋" w:cs="仿宋"/>
          <w:b/>
          <w:sz w:val="28"/>
          <w:szCs w:val="28"/>
          <w:u w:val="single"/>
          <w:lang w:val="en-US" w:eastAsia="zh-CN"/>
        </w:rPr>
        <w:t>视为甲方已交付，租赁期间自</w:t>
      </w:r>
      <w:r>
        <w:rPr>
          <w:rFonts w:hint="eastAsia" w:ascii="仿宋" w:hAnsi="仿宋" w:eastAsia="仿宋" w:cs="仿宋"/>
          <w:b/>
          <w:sz w:val="28"/>
          <w:szCs w:val="28"/>
          <w:u w:val="single"/>
        </w:rPr>
        <w:t>合同签订之日起</w:t>
      </w:r>
      <w:r>
        <w:rPr>
          <w:rFonts w:hint="eastAsia" w:ascii="仿宋" w:hAnsi="仿宋" w:eastAsia="仿宋" w:cs="仿宋"/>
          <w:b/>
          <w:sz w:val="28"/>
          <w:szCs w:val="28"/>
          <w:u w:val="single"/>
          <w:lang w:val="en-US" w:eastAsia="zh-CN"/>
        </w:rPr>
        <w:t>第10</w:t>
      </w:r>
      <w:r>
        <w:rPr>
          <w:rFonts w:hint="eastAsia" w:ascii="仿宋" w:hAnsi="仿宋" w:eastAsia="仿宋" w:cs="仿宋"/>
          <w:b/>
          <w:sz w:val="28"/>
          <w:szCs w:val="28"/>
          <w:u w:val="single"/>
        </w:rPr>
        <w:t>个工作日</w:t>
      </w:r>
      <w:r>
        <w:rPr>
          <w:rFonts w:hint="eastAsia" w:ascii="仿宋" w:hAnsi="仿宋" w:eastAsia="仿宋" w:cs="仿宋"/>
          <w:b/>
          <w:sz w:val="28"/>
          <w:szCs w:val="28"/>
          <w:u w:val="single"/>
          <w:lang w:val="en-US" w:eastAsia="zh-CN"/>
        </w:rPr>
        <w:t>起算</w:t>
      </w:r>
      <w:r>
        <w:rPr>
          <w:rFonts w:hint="eastAsia" w:ascii="仿宋" w:hAnsi="仿宋" w:eastAsia="仿宋" w:cs="仿宋"/>
          <w:b/>
          <w:sz w:val="28"/>
          <w:szCs w:val="28"/>
          <w:u w:val="single"/>
          <w:lang w:eastAsia="zh-CN"/>
        </w:rPr>
        <w:t>）</w:t>
      </w:r>
      <w:r>
        <w:rPr>
          <w:rFonts w:hint="eastAsia" w:ascii="仿宋" w:hAnsi="仿宋" w:eastAsia="仿宋" w:cs="仿宋"/>
          <w:b/>
          <w:sz w:val="28"/>
          <w:szCs w:val="28"/>
          <w:u w:val="single"/>
        </w:rPr>
        <w:t>，乙方仍需按本合同约定的租赁期向甲方支付租金</w:t>
      </w:r>
      <w:r>
        <w:rPr>
          <w:rFonts w:hint="eastAsia" w:ascii="仿宋" w:hAnsi="仿宋" w:eastAsia="仿宋" w:cs="仿宋"/>
          <w:b/>
          <w:sz w:val="28"/>
          <w:szCs w:val="28"/>
          <w:u w:val="single"/>
          <w:lang w:val="en-US" w:eastAsia="zh-CN"/>
        </w:rPr>
        <w:t>及物业费</w:t>
      </w:r>
      <w:r>
        <w:rPr>
          <w:rFonts w:hint="eastAsia" w:ascii="仿宋" w:hAnsi="仿宋" w:eastAsia="仿宋" w:cs="仿宋"/>
          <w:b/>
          <w:sz w:val="28"/>
          <w:szCs w:val="28"/>
          <w:u w:val="single"/>
        </w:rPr>
        <w:t>。</w:t>
      </w:r>
    </w:p>
    <w:p w14:paraId="388D1966">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sz w:val="28"/>
          <w:szCs w:val="28"/>
        </w:rPr>
      </w:pPr>
      <w:r>
        <w:rPr>
          <w:rFonts w:hint="eastAsia" w:ascii="仿宋" w:hAnsi="仿宋" w:eastAsia="仿宋" w:cs="仿宋"/>
          <w:sz w:val="28"/>
          <w:szCs w:val="28"/>
        </w:rPr>
        <w:t>2、因甲方原因推迟交房，则租赁期间进行等长时段的顺延，实际租赁时间保持不变。</w:t>
      </w:r>
    </w:p>
    <w:p w14:paraId="697385E2">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b/>
          <w:sz w:val="28"/>
          <w:szCs w:val="28"/>
          <w:u w:val="single"/>
        </w:rPr>
      </w:pPr>
      <w:r>
        <w:rPr>
          <w:rFonts w:hint="eastAsia" w:ascii="仿宋" w:hAnsi="仿宋" w:eastAsia="仿宋" w:cs="仿宋"/>
          <w:sz w:val="28"/>
          <w:szCs w:val="28"/>
        </w:rPr>
        <w:t>3、</w:t>
      </w:r>
      <w:r>
        <w:rPr>
          <w:rFonts w:hint="eastAsia" w:ascii="仿宋" w:hAnsi="仿宋" w:eastAsia="仿宋" w:cs="仿宋"/>
          <w:b/>
          <w:sz w:val="28"/>
          <w:szCs w:val="28"/>
          <w:u w:val="single"/>
        </w:rPr>
        <w:t>乙方在接收房屋时应对房屋及附属设施设备进行全面查验，若发现房屋或附属设施设备存在质量或安全问题,应当于查验之日起3个工作日内书面向甲方提出问题要求甲方整改并有权拒绝接收房屋。乙方未在规定时间内书面提出问题的，视为甲方交付的房屋符合法律规定</w:t>
      </w:r>
      <w:r>
        <w:rPr>
          <w:rFonts w:hint="eastAsia" w:ascii="仿宋" w:hAnsi="仿宋" w:eastAsia="仿宋" w:cs="仿宋"/>
          <w:b/>
          <w:sz w:val="28"/>
          <w:szCs w:val="28"/>
          <w:highlight w:val="none"/>
          <w:u w:val="single"/>
          <w:lang w:val="en-US" w:eastAsia="zh-CN"/>
        </w:rPr>
        <w:t>和合同约定</w:t>
      </w:r>
      <w:r>
        <w:rPr>
          <w:rFonts w:hint="eastAsia" w:ascii="仿宋" w:hAnsi="仿宋" w:eastAsia="仿宋" w:cs="仿宋"/>
          <w:b/>
          <w:sz w:val="28"/>
          <w:szCs w:val="28"/>
          <w:highlight w:val="none"/>
          <w:u w:val="single"/>
        </w:rPr>
        <w:t>。</w:t>
      </w:r>
    </w:p>
    <w:p w14:paraId="65CCB0EC">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b/>
          <w:sz w:val="28"/>
          <w:szCs w:val="28"/>
          <w:u w:val="single"/>
        </w:rPr>
      </w:pPr>
      <w:r>
        <w:rPr>
          <w:rFonts w:hint="eastAsia" w:ascii="仿宋" w:hAnsi="仿宋" w:eastAsia="仿宋" w:cs="仿宋"/>
          <w:b/>
          <w:sz w:val="28"/>
          <w:szCs w:val="28"/>
          <w:u w:val="single"/>
        </w:rPr>
        <w:t>经查验无问题的，双方在《房屋使用移交表》</w:t>
      </w:r>
      <w:r>
        <w:rPr>
          <w:rFonts w:hint="eastAsia" w:ascii="仿宋" w:hAnsi="仿宋" w:eastAsia="仿宋" w:cs="仿宋"/>
          <w:b/>
          <w:sz w:val="28"/>
          <w:szCs w:val="28"/>
          <w:u w:val="single"/>
          <w:lang w:eastAsia="zh-CN"/>
        </w:rPr>
        <w:t>（</w:t>
      </w:r>
      <w:r>
        <w:rPr>
          <w:rFonts w:hint="eastAsia" w:ascii="仿宋" w:hAnsi="仿宋" w:eastAsia="仿宋" w:cs="仿宋"/>
          <w:b/>
          <w:sz w:val="28"/>
          <w:szCs w:val="28"/>
          <w:u w:val="single"/>
          <w:lang w:val="en-US" w:eastAsia="zh-CN"/>
        </w:rPr>
        <w:t>附件一</w:t>
      </w:r>
      <w:r>
        <w:rPr>
          <w:rFonts w:hint="eastAsia" w:ascii="仿宋" w:hAnsi="仿宋" w:eastAsia="仿宋" w:cs="仿宋"/>
          <w:b/>
          <w:sz w:val="28"/>
          <w:szCs w:val="28"/>
          <w:u w:val="single"/>
          <w:lang w:eastAsia="zh-CN"/>
        </w:rPr>
        <w:t>）</w:t>
      </w:r>
      <w:r>
        <w:rPr>
          <w:rFonts w:hint="eastAsia" w:ascii="仿宋" w:hAnsi="仿宋" w:eastAsia="仿宋" w:cs="仿宋"/>
          <w:b/>
          <w:sz w:val="28"/>
          <w:szCs w:val="28"/>
          <w:u w:val="single"/>
        </w:rPr>
        <w:t>上交验签字，甲方完成房屋交付义务。</w:t>
      </w:r>
    </w:p>
    <w:p w14:paraId="1CB5ECE0">
      <w:pPr>
        <w:keepNext w:val="0"/>
        <w:keepLines w:val="0"/>
        <w:pageBreakBefore w:val="0"/>
        <w:kinsoku/>
        <w:overflowPunct/>
        <w:autoSpaceDE/>
        <w:autoSpaceDN/>
        <w:bidi w:val="0"/>
        <w:adjustRightInd/>
        <w:snapToGrid/>
        <w:spacing w:line="592" w:lineRule="exact"/>
        <w:ind w:firstLine="610" w:firstLineChars="218"/>
        <w:textAlignment w:val="auto"/>
        <w:rPr>
          <w:rFonts w:hint="eastAsia" w:ascii="仿宋" w:hAnsi="仿宋" w:eastAsia="仿宋" w:cs="仿宋"/>
          <w:sz w:val="28"/>
          <w:szCs w:val="28"/>
        </w:rPr>
      </w:pPr>
      <w:r>
        <w:rPr>
          <w:rFonts w:hint="eastAsia" w:ascii="仿宋" w:hAnsi="仿宋" w:eastAsia="仿宋" w:cs="仿宋"/>
          <w:sz w:val="28"/>
          <w:szCs w:val="28"/>
        </w:rPr>
        <w:t>若乙方未行使查验房屋的权利直接在《房屋使用移交表》上签字的，视为房屋和附属设施设备符合正常使用要求，甲方交房义务履行完毕。</w:t>
      </w:r>
    </w:p>
    <w:p w14:paraId="7733BB89">
      <w:pPr>
        <w:keepNext w:val="0"/>
        <w:keepLines w:val="0"/>
        <w:pageBreakBefore w:val="0"/>
        <w:kinsoku/>
        <w:overflowPunct/>
        <w:autoSpaceDE/>
        <w:autoSpaceDN/>
        <w:bidi w:val="0"/>
        <w:adjustRightInd/>
        <w:snapToGrid/>
        <w:spacing w:line="592" w:lineRule="exact"/>
        <w:ind w:firstLine="562" w:firstLineChars="200"/>
        <w:textAlignment w:val="auto"/>
        <w:rPr>
          <w:rFonts w:ascii="仿宋" w:hAnsi="仿宋" w:eastAsia="仿宋"/>
          <w:b/>
          <w:sz w:val="28"/>
          <w:szCs w:val="28"/>
        </w:rPr>
      </w:pPr>
      <w:r>
        <w:rPr>
          <w:rFonts w:hint="eastAsia" w:ascii="仿宋" w:hAnsi="仿宋" w:eastAsia="仿宋"/>
          <w:b/>
          <w:sz w:val="28"/>
          <w:szCs w:val="28"/>
        </w:rPr>
        <w:t>第六条 房屋收回</w:t>
      </w:r>
    </w:p>
    <w:p w14:paraId="1055CB3C">
      <w:pPr>
        <w:keepNext w:val="0"/>
        <w:keepLines w:val="0"/>
        <w:pageBreakBefore w:val="0"/>
        <w:kinsoku/>
        <w:overflowPunct/>
        <w:autoSpaceDE/>
        <w:autoSpaceDN/>
        <w:bidi w:val="0"/>
        <w:adjustRightInd/>
        <w:snapToGrid/>
        <w:spacing w:line="592"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1、租赁期满或租赁合同解除后，乙方必须在租赁期满或租赁合同解除之日起</w:t>
      </w:r>
      <w:r>
        <w:rPr>
          <w:rFonts w:ascii="仿宋" w:hAnsi="仿宋" w:eastAsia="仿宋"/>
          <w:sz w:val="28"/>
          <w:szCs w:val="28"/>
          <w:highlight w:val="none"/>
        </w:rPr>
        <w:t>5</w:t>
      </w:r>
      <w:r>
        <w:rPr>
          <w:rFonts w:hint="eastAsia" w:ascii="仿宋" w:hAnsi="仿宋" w:eastAsia="仿宋"/>
          <w:sz w:val="28"/>
          <w:szCs w:val="28"/>
          <w:highlight w:val="none"/>
        </w:rPr>
        <w:t>个自然日内无条件将房屋腾空</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恢复原状</w:t>
      </w:r>
      <w:r>
        <w:rPr>
          <w:rFonts w:hint="eastAsia" w:ascii="仿宋" w:hAnsi="仿宋" w:eastAsia="仿宋"/>
          <w:sz w:val="28"/>
          <w:szCs w:val="28"/>
          <w:highlight w:val="none"/>
        </w:rPr>
        <w:t>并归还甲方，逾期未</w:t>
      </w:r>
      <w:r>
        <w:rPr>
          <w:rFonts w:hint="eastAsia" w:ascii="仿宋" w:hAnsi="仿宋" w:eastAsia="仿宋"/>
          <w:sz w:val="28"/>
          <w:szCs w:val="28"/>
          <w:highlight w:val="none"/>
          <w:lang w:val="en-US" w:eastAsia="zh-CN"/>
        </w:rPr>
        <w:t>按约</w:t>
      </w:r>
      <w:r>
        <w:rPr>
          <w:rFonts w:hint="eastAsia" w:ascii="仿宋" w:hAnsi="仿宋" w:eastAsia="仿宋"/>
          <w:sz w:val="28"/>
          <w:szCs w:val="28"/>
          <w:highlight w:val="none"/>
        </w:rPr>
        <w:t>归还房屋的，甲方有权不予返还履约保证金。</w:t>
      </w:r>
    </w:p>
    <w:p w14:paraId="2E584B75">
      <w:pPr>
        <w:keepNext w:val="0"/>
        <w:keepLines w:val="0"/>
        <w:pageBreakBefore w:val="0"/>
        <w:kinsoku/>
        <w:overflowPunct/>
        <w:autoSpaceDE/>
        <w:autoSpaceDN/>
        <w:bidi w:val="0"/>
        <w:adjustRightInd/>
        <w:snapToGrid/>
        <w:spacing w:line="592" w:lineRule="exact"/>
        <w:ind w:firstLine="471"/>
        <w:textAlignment w:val="auto"/>
        <w:rPr>
          <w:rFonts w:ascii="仿宋" w:hAnsi="仿宋" w:eastAsia="仿宋"/>
          <w:sz w:val="28"/>
          <w:szCs w:val="28"/>
        </w:rPr>
      </w:pPr>
      <w:r>
        <w:rPr>
          <w:rFonts w:hint="eastAsia" w:ascii="仿宋" w:hAnsi="仿宋" w:eastAsia="仿宋"/>
          <w:sz w:val="28"/>
          <w:szCs w:val="28"/>
          <w:highlight w:val="none"/>
        </w:rPr>
        <w:t>2、乙方交还房屋时应保证房屋本身及附属设施设备处于完好状态，租赁期内乙方添置的</w:t>
      </w:r>
      <w:r>
        <w:rPr>
          <w:rFonts w:hint="eastAsia" w:ascii="仿宋" w:hAnsi="仿宋" w:eastAsia="仿宋"/>
          <w:sz w:val="28"/>
          <w:szCs w:val="28"/>
          <w:highlight w:val="none"/>
          <w:lang w:val="en-US" w:eastAsia="zh-CN"/>
        </w:rPr>
        <w:t>未形成附合的物品</w:t>
      </w:r>
      <w:r>
        <w:rPr>
          <w:rFonts w:hint="eastAsia" w:ascii="仿宋" w:hAnsi="仿宋" w:eastAsia="仿宋"/>
          <w:sz w:val="28"/>
          <w:szCs w:val="28"/>
          <w:highlight w:val="none"/>
        </w:rPr>
        <w:t>可自行收回，</w:t>
      </w:r>
      <w:r>
        <w:rPr>
          <w:rFonts w:hint="eastAsia" w:ascii="仿宋" w:hAnsi="仿宋" w:eastAsia="仿宋"/>
          <w:sz w:val="28"/>
          <w:szCs w:val="28"/>
          <w:highlight w:val="none"/>
          <w:lang w:val="en-US" w:eastAsia="zh-CN"/>
        </w:rPr>
        <w:t>已形成附合物品</w:t>
      </w:r>
      <w:r>
        <w:rPr>
          <w:rFonts w:hint="eastAsia" w:ascii="仿宋" w:hAnsi="仿宋" w:eastAsia="仿宋"/>
          <w:sz w:val="28"/>
          <w:szCs w:val="28"/>
          <w:highlight w:val="none"/>
        </w:rPr>
        <w:t>应完</w:t>
      </w:r>
      <w:r>
        <w:rPr>
          <w:rFonts w:hint="eastAsia" w:ascii="仿宋" w:hAnsi="仿宋" w:eastAsia="仿宋"/>
          <w:sz w:val="28"/>
          <w:szCs w:val="28"/>
        </w:rPr>
        <w:t>好无偿地移交给甲方，否则甲方有权要求乙方恢复至甲方交房时的状态。</w:t>
      </w:r>
    </w:p>
    <w:p w14:paraId="3CEB4DEA">
      <w:pPr>
        <w:keepNext w:val="0"/>
        <w:keepLines w:val="0"/>
        <w:pageBreakBefore w:val="0"/>
        <w:kinsoku/>
        <w:overflowPunct/>
        <w:autoSpaceDE/>
        <w:autoSpaceDN/>
        <w:bidi w:val="0"/>
        <w:adjustRightInd/>
        <w:snapToGrid/>
        <w:spacing w:line="592" w:lineRule="exact"/>
        <w:ind w:firstLine="471"/>
        <w:textAlignment w:val="auto"/>
        <w:rPr>
          <w:rFonts w:ascii="仿宋" w:hAnsi="仿宋" w:eastAsia="仿宋"/>
          <w:sz w:val="28"/>
          <w:szCs w:val="28"/>
        </w:rPr>
      </w:pPr>
      <w:r>
        <w:rPr>
          <w:rFonts w:hint="eastAsia" w:ascii="仿宋" w:hAnsi="仿宋" w:eastAsia="仿宋"/>
          <w:sz w:val="28"/>
          <w:szCs w:val="28"/>
          <w:highlight w:val="none"/>
        </w:rPr>
        <w:t>3、对于该房屋内乙方未经甲方同意遗留的物品，</w:t>
      </w:r>
      <w:r>
        <w:rPr>
          <w:rFonts w:hint="eastAsia" w:ascii="仿宋" w:hAnsi="仿宋" w:eastAsia="仿宋"/>
          <w:sz w:val="28"/>
          <w:szCs w:val="28"/>
          <w:highlight w:val="none"/>
          <w:lang w:val="en-US" w:eastAsia="zh-CN"/>
        </w:rPr>
        <w:t>视为乙方放弃对上述物品的所有权，</w:t>
      </w:r>
      <w:r>
        <w:rPr>
          <w:rFonts w:hint="eastAsia" w:ascii="仿宋" w:hAnsi="仿宋" w:eastAsia="仿宋"/>
          <w:sz w:val="28"/>
          <w:szCs w:val="28"/>
        </w:rPr>
        <w:t>甲方有权在收回房屋后自行处置，且无需承担任何赔偿或补偿责任。</w:t>
      </w:r>
    </w:p>
    <w:p w14:paraId="391594E8">
      <w:pPr>
        <w:keepNext w:val="0"/>
        <w:keepLines w:val="0"/>
        <w:pageBreakBefore w:val="0"/>
        <w:kinsoku/>
        <w:overflowPunct/>
        <w:autoSpaceDE/>
        <w:autoSpaceDN/>
        <w:bidi w:val="0"/>
        <w:adjustRightInd/>
        <w:snapToGrid/>
        <w:spacing w:line="592" w:lineRule="exact"/>
        <w:ind w:firstLine="471"/>
        <w:textAlignment w:val="auto"/>
        <w:rPr>
          <w:rFonts w:ascii="仿宋" w:hAnsi="仿宋" w:eastAsia="仿宋"/>
          <w:sz w:val="28"/>
          <w:szCs w:val="28"/>
        </w:rPr>
      </w:pPr>
      <w:r>
        <w:rPr>
          <w:rFonts w:hint="eastAsia" w:ascii="仿宋" w:hAnsi="仿宋" w:eastAsia="仿宋"/>
          <w:sz w:val="28"/>
          <w:szCs w:val="28"/>
        </w:rPr>
        <w:t>4、甲乙双方现场验收交接后在《到期(退租）房产收回表》</w:t>
      </w:r>
      <w:r>
        <w:rPr>
          <w:rFonts w:hint="eastAsia" w:ascii="仿宋" w:hAnsi="仿宋" w:eastAsia="仿宋"/>
          <w:sz w:val="28"/>
          <w:szCs w:val="28"/>
          <w:lang w:eastAsia="zh-CN"/>
        </w:rPr>
        <w:t>（</w:t>
      </w:r>
      <w:r>
        <w:rPr>
          <w:rFonts w:hint="eastAsia" w:ascii="仿宋" w:hAnsi="仿宋" w:eastAsia="仿宋"/>
          <w:sz w:val="28"/>
          <w:szCs w:val="28"/>
          <w:lang w:val="en-US" w:eastAsia="zh-CN"/>
        </w:rPr>
        <w:t>附件二</w:t>
      </w:r>
      <w:r>
        <w:rPr>
          <w:rFonts w:hint="eastAsia" w:ascii="仿宋" w:hAnsi="仿宋" w:eastAsia="仿宋"/>
          <w:sz w:val="28"/>
          <w:szCs w:val="28"/>
          <w:lang w:eastAsia="zh-CN"/>
        </w:rPr>
        <w:t>）</w:t>
      </w:r>
      <w:r>
        <w:rPr>
          <w:rFonts w:hint="eastAsia" w:ascii="仿宋" w:hAnsi="仿宋" w:eastAsia="仿宋"/>
          <w:sz w:val="28"/>
          <w:szCs w:val="28"/>
        </w:rPr>
        <w:t>上签字视为甲方收回房屋。</w:t>
      </w:r>
    </w:p>
    <w:p w14:paraId="121A8E9C">
      <w:pPr>
        <w:keepNext w:val="0"/>
        <w:keepLines w:val="0"/>
        <w:pageBreakBefore w:val="0"/>
        <w:kinsoku/>
        <w:overflowPunct/>
        <w:autoSpaceDE/>
        <w:autoSpaceDN/>
        <w:bidi w:val="0"/>
        <w:adjustRightInd/>
        <w:snapToGrid/>
        <w:spacing w:line="592" w:lineRule="exact"/>
        <w:ind w:firstLine="471"/>
        <w:textAlignment w:val="auto"/>
        <w:rPr>
          <w:rFonts w:ascii="仿宋" w:hAnsi="仿宋" w:eastAsia="仿宋"/>
          <w:b/>
          <w:sz w:val="28"/>
          <w:szCs w:val="28"/>
        </w:rPr>
      </w:pPr>
      <w:r>
        <w:rPr>
          <w:rFonts w:hint="eastAsia" w:ascii="仿宋" w:hAnsi="仿宋" w:eastAsia="仿宋"/>
          <w:b/>
          <w:sz w:val="28"/>
          <w:szCs w:val="28"/>
        </w:rPr>
        <w:t>第七条 装修改造</w:t>
      </w:r>
    </w:p>
    <w:p w14:paraId="7E0C7B96">
      <w:pPr>
        <w:keepNext w:val="0"/>
        <w:keepLines w:val="0"/>
        <w:pageBreakBefore w:val="0"/>
        <w:kinsoku/>
        <w:overflowPunct/>
        <w:autoSpaceDE/>
        <w:autoSpaceDN/>
        <w:bidi w:val="0"/>
        <w:adjustRightInd/>
        <w:snapToGrid/>
        <w:spacing w:line="592" w:lineRule="exact"/>
        <w:ind w:firstLine="471"/>
        <w:textAlignment w:val="auto"/>
        <w:rPr>
          <w:rFonts w:ascii="仿宋" w:hAnsi="仿宋" w:eastAsia="仿宋"/>
          <w:sz w:val="28"/>
          <w:szCs w:val="28"/>
        </w:rPr>
      </w:pPr>
      <w:r>
        <w:rPr>
          <w:rFonts w:hint="eastAsia" w:ascii="仿宋" w:hAnsi="仿宋" w:eastAsia="仿宋"/>
          <w:sz w:val="28"/>
          <w:szCs w:val="28"/>
        </w:rPr>
        <w:t>1、房屋租赁期间，乙方因经营需要对租赁房屋进行装饰装修的，所需全部费用由乙方承担；房屋进行装饰装修前必须以书面形式征得甲方同意，乙方装修中应确保不会破坏房屋主体结构并不得破坏或改变甲方与相</w:t>
      </w:r>
      <w:r>
        <w:rPr>
          <w:rFonts w:hint="eastAsia"/>
          <w:sz w:val="28"/>
          <w:szCs w:val="28"/>
          <w:lang w:val="en-US" w:eastAsia="zh-CN"/>
        </w:rPr>
        <w:t>邻</w:t>
      </w:r>
      <w:r>
        <w:rPr>
          <w:rFonts w:hint="eastAsia" w:ascii="仿宋" w:hAnsi="仿宋" w:eastAsia="仿宋"/>
          <w:sz w:val="28"/>
          <w:szCs w:val="28"/>
        </w:rPr>
        <w:t xml:space="preserve">产权人的产权界限，否则所造成的损失和引起的纠纷责任全部由乙方承担；甲方有权监督装饰装修施工过程，并有权提出必要的整改意见。 </w:t>
      </w:r>
    </w:p>
    <w:p w14:paraId="5D163425">
      <w:pPr>
        <w:keepNext w:val="0"/>
        <w:keepLines w:val="0"/>
        <w:pageBreakBefore w:val="0"/>
        <w:kinsoku/>
        <w:overflowPunct/>
        <w:autoSpaceDE/>
        <w:autoSpaceDN/>
        <w:bidi w:val="0"/>
        <w:adjustRightInd/>
        <w:snapToGrid/>
        <w:spacing w:line="592" w:lineRule="exact"/>
        <w:ind w:firstLine="471"/>
        <w:textAlignment w:val="auto"/>
        <w:rPr>
          <w:rFonts w:ascii="仿宋" w:hAnsi="仿宋" w:eastAsia="仿宋"/>
          <w:sz w:val="28"/>
          <w:szCs w:val="28"/>
        </w:rPr>
      </w:pPr>
      <w:r>
        <w:rPr>
          <w:rFonts w:hint="eastAsia" w:ascii="仿宋" w:hAnsi="仿宋" w:eastAsia="仿宋"/>
          <w:sz w:val="28"/>
          <w:szCs w:val="28"/>
        </w:rPr>
        <w:t>2、如乙方因经营需要对</w:t>
      </w:r>
      <w:r>
        <w:rPr>
          <w:rFonts w:hint="eastAsia" w:ascii="仿宋" w:hAnsi="仿宋" w:eastAsia="仿宋"/>
          <w:b/>
          <w:sz w:val="28"/>
          <w:szCs w:val="28"/>
        </w:rPr>
        <w:t>安全、消防、水、电</w:t>
      </w:r>
      <w:r>
        <w:rPr>
          <w:rFonts w:hint="eastAsia" w:ascii="仿宋" w:hAnsi="仿宋" w:eastAsia="仿宋"/>
          <w:b/>
          <w:sz w:val="28"/>
          <w:szCs w:val="28"/>
          <w:highlight w:val="none"/>
        </w:rPr>
        <w:t>、通讯及供电等</w:t>
      </w:r>
      <w:r>
        <w:rPr>
          <w:rFonts w:hint="eastAsia" w:ascii="仿宋" w:hAnsi="仿宋" w:eastAsia="仿宋"/>
          <w:b/>
          <w:sz w:val="28"/>
          <w:szCs w:val="28"/>
        </w:rPr>
        <w:t>基础设施设备进行改造或升级的，须事先征得甲方同意方可进行，改造升级的施工由乙方负责，所需各项费用均由乙方承担；设施改造升级</w:t>
      </w:r>
      <w:r>
        <w:rPr>
          <w:rFonts w:hint="eastAsia" w:ascii="仿宋" w:hAnsi="仿宋" w:eastAsia="仿宋"/>
          <w:b/>
          <w:sz w:val="28"/>
          <w:szCs w:val="28"/>
          <w:highlight w:val="none"/>
        </w:rPr>
        <w:t>后</w:t>
      </w:r>
      <w:r>
        <w:rPr>
          <w:rFonts w:hint="eastAsia" w:ascii="仿宋" w:hAnsi="仿宋" w:eastAsia="仿宋"/>
          <w:b/>
          <w:sz w:val="28"/>
          <w:szCs w:val="28"/>
          <w:highlight w:val="none"/>
          <w:lang w:val="en-US" w:eastAsia="zh-CN"/>
        </w:rPr>
        <w:t>未形成附合</w:t>
      </w:r>
      <w:r>
        <w:rPr>
          <w:rFonts w:hint="eastAsia" w:ascii="仿宋" w:hAnsi="仿宋" w:eastAsia="仿宋"/>
          <w:b/>
          <w:sz w:val="28"/>
          <w:szCs w:val="28"/>
          <w:highlight w:val="none"/>
        </w:rPr>
        <w:t>的部</w:t>
      </w:r>
      <w:r>
        <w:rPr>
          <w:rFonts w:hint="eastAsia" w:ascii="仿宋" w:hAnsi="仿宋" w:eastAsia="仿宋"/>
          <w:b/>
          <w:sz w:val="28"/>
          <w:szCs w:val="28"/>
        </w:rPr>
        <w:t>分应在租赁结束后完好无偿地移交给甲方</w:t>
      </w:r>
      <w:r>
        <w:rPr>
          <w:rFonts w:hint="eastAsia" w:ascii="仿宋" w:hAnsi="仿宋" w:eastAsia="仿宋"/>
          <w:sz w:val="28"/>
          <w:szCs w:val="28"/>
        </w:rPr>
        <w:t>。</w:t>
      </w:r>
    </w:p>
    <w:p w14:paraId="52D8BCE7">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sz w:val="28"/>
          <w:szCs w:val="28"/>
        </w:rPr>
      </w:pPr>
      <w:r>
        <w:rPr>
          <w:rFonts w:hint="eastAsia" w:ascii="仿宋" w:hAnsi="仿宋" w:eastAsia="仿宋" w:cs="仿宋"/>
          <w:sz w:val="28"/>
          <w:szCs w:val="28"/>
        </w:rPr>
        <w:t>3、在房屋装饰装修及设施设备改造过程中，乙方必须加强施工现场管理，施工过程中造成的安全事故责任及损失由乙方承担，甲方对乙方进行房屋装饰装修或设施设备改造施工中造成的安全事故及损失不承担任何责任。</w:t>
      </w:r>
    </w:p>
    <w:p w14:paraId="49B02EA9">
      <w:pPr>
        <w:keepNext w:val="0"/>
        <w:keepLines w:val="0"/>
        <w:pageBreakBefore w:val="0"/>
        <w:kinsoku/>
        <w:overflowPunct/>
        <w:autoSpaceDE/>
        <w:autoSpaceDN/>
        <w:bidi w:val="0"/>
        <w:adjustRightInd/>
        <w:snapToGrid/>
        <w:spacing w:line="592"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第八条 甲方的权利义务</w:t>
      </w:r>
    </w:p>
    <w:p w14:paraId="671CC95A">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1、甲方按期向乙方收取房屋租金</w:t>
      </w:r>
      <w:r>
        <w:rPr>
          <w:rFonts w:hint="eastAsia" w:ascii="仿宋" w:hAnsi="仿宋" w:eastAsia="仿宋" w:cs="仿宋"/>
          <w:sz w:val="28"/>
          <w:szCs w:val="28"/>
          <w:lang w:val="en-US" w:eastAsia="zh-CN"/>
        </w:rPr>
        <w:t>及物业费</w:t>
      </w:r>
      <w:r>
        <w:rPr>
          <w:rFonts w:hint="eastAsia" w:ascii="仿宋" w:hAnsi="仿宋" w:eastAsia="仿宋" w:cs="仿宋"/>
          <w:sz w:val="28"/>
          <w:szCs w:val="28"/>
        </w:rPr>
        <w:t>并出具收款票据。</w:t>
      </w:r>
    </w:p>
    <w:p w14:paraId="560B5BED">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2、除招租公告另有说明外，甲方应为乙方提供办理营业执照所需的租赁证明等相关材料。</w:t>
      </w:r>
    </w:p>
    <w:p w14:paraId="767CFA10">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3、甲方负责房屋主体结构（含屋面防水）的日常维修，费用由甲方承担。</w:t>
      </w:r>
    </w:p>
    <w:p w14:paraId="10623A9D">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b/>
          <w:bCs/>
          <w:color w:val="auto"/>
          <w:sz w:val="28"/>
          <w:szCs w:val="28"/>
        </w:rPr>
        <w:t>甲方按现状提供租赁房屋现有的附属设施设备</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包括但不限于用电设施（设备和线路）、用水设施（设备和管网）、门窗、燃气设施（若有）、消火栓箱、灭火器等）</w:t>
      </w:r>
      <w:r>
        <w:rPr>
          <w:rFonts w:hint="eastAsia" w:ascii="仿宋" w:hAnsi="仿宋" w:eastAsia="仿宋" w:cs="仿宋"/>
          <w:b/>
          <w:bCs/>
          <w:color w:val="auto"/>
          <w:sz w:val="28"/>
          <w:szCs w:val="28"/>
        </w:rPr>
        <w:t>供乙方免费使用，但不承担合同期内此类设备的检测、维修、使用、监管等义务，租赁期内此类设备发生安全责任事故，甲方不承担任何法律责任。</w:t>
      </w:r>
    </w:p>
    <w:p w14:paraId="469C8ADD">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5、在租赁期限内，甲方如以出售、赠与、互易、出资或其他方式全部或部分变更租赁房屋的产权，应提前三十日通知乙方。</w:t>
      </w:r>
    </w:p>
    <w:p w14:paraId="385FCAE6">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6、甲方应保证租赁房屋无产权纠纷，如有纠纷，由甲方负责处理并承担相关责任，如因此给乙方造成损失的，由甲方负责赔偿。</w:t>
      </w:r>
    </w:p>
    <w:p w14:paraId="39893316">
      <w:pPr>
        <w:keepNext w:val="0"/>
        <w:keepLines w:val="0"/>
        <w:pageBreakBefore w:val="0"/>
        <w:kinsoku/>
        <w:overflowPunct/>
        <w:autoSpaceDE/>
        <w:autoSpaceDN/>
        <w:bidi w:val="0"/>
        <w:adjustRightInd/>
        <w:snapToGrid/>
        <w:spacing w:line="592"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第九条 乙方的权利义务</w:t>
      </w:r>
    </w:p>
    <w:p w14:paraId="19F4446A">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1、乙方经营项目应符合相关法律法规的要求，并根据主管部门的要求办妥相关环评、消防备案及经营证照等相关手续。</w:t>
      </w:r>
    </w:p>
    <w:p w14:paraId="6C2DA239">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2、乙方应按照本合同约定按时支付租金及承担各项费用，租赁期间该房屋产生的水费、电费、卫生费、电话（网络）费、物业管理费、电视收视费、供暖费等各项费用均由乙方自行承担。</w:t>
      </w:r>
    </w:p>
    <w:p w14:paraId="383D33D4">
      <w:pPr>
        <w:keepNext w:val="0"/>
        <w:keepLines w:val="0"/>
        <w:pageBreakBefore w:val="0"/>
        <w:kinsoku/>
        <w:overflowPunct/>
        <w:autoSpaceDE/>
        <w:autoSpaceDN/>
        <w:bidi w:val="0"/>
        <w:adjustRightInd/>
        <w:snapToGrid/>
        <w:spacing w:line="592"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rPr>
        <w:t>3、除本合同第八条第3款由甲方承担维修责任以外，合同履行期内，房屋及附属设施设备（含门、窗、水、电、消防等设施）日常维修、维护、安全管理、消防安全管理、门前三包等由乙方负责并承担产生的相应费用。</w:t>
      </w:r>
      <w:r>
        <w:rPr>
          <w:rFonts w:hint="eastAsia" w:ascii="仿宋" w:hAnsi="仿宋" w:eastAsia="仿宋" w:cs="仿宋"/>
          <w:b/>
          <w:bCs/>
          <w:sz w:val="28"/>
          <w:szCs w:val="28"/>
          <w:highlight w:val="none"/>
          <w:lang w:val="en-US" w:eastAsia="zh-CN"/>
        </w:rPr>
        <w:t>若因乙方未尽到前述</w:t>
      </w:r>
      <w:r>
        <w:rPr>
          <w:rFonts w:hint="eastAsia" w:ascii="仿宋" w:hAnsi="仿宋" w:eastAsia="仿宋" w:cs="仿宋"/>
          <w:b/>
          <w:bCs/>
          <w:sz w:val="28"/>
          <w:szCs w:val="28"/>
          <w:highlight w:val="none"/>
        </w:rPr>
        <w:t>维修、维护、安全管理、消防安全管理、门前三包等</w:t>
      </w:r>
      <w:r>
        <w:rPr>
          <w:rFonts w:hint="eastAsia" w:ascii="仿宋" w:hAnsi="仿宋" w:eastAsia="仿宋" w:cs="仿宋"/>
          <w:b/>
          <w:bCs/>
          <w:sz w:val="28"/>
          <w:szCs w:val="28"/>
          <w:highlight w:val="none"/>
          <w:lang w:val="en-US" w:eastAsia="zh-CN"/>
        </w:rPr>
        <w:t>义务造成的安全责任事故或甲方、乙方、第三人损失的，责任及损失均由乙方承担。</w:t>
      </w:r>
    </w:p>
    <w:p w14:paraId="2A30CEBA">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sz w:val="28"/>
          <w:szCs w:val="28"/>
        </w:rPr>
        <w:t>4、</w:t>
      </w:r>
      <w:r>
        <w:rPr>
          <w:rFonts w:hint="eastAsia" w:ascii="仿宋" w:hAnsi="仿宋" w:eastAsia="仿宋" w:cs="仿宋"/>
          <w:b/>
          <w:bCs/>
          <w:sz w:val="28"/>
          <w:szCs w:val="28"/>
        </w:rPr>
        <w:t>乙方负责房屋附属设施设备使用期间的安全检测、维护保养、故障维修等事宜，所需费用由乙方自行承担。如因乙方对设施设备使用不当、维护不当或监管不当所造成的安全责任事故，其责任及损失由乙方承担，给甲方造成损失的，乙方需向甲方赔偿。</w:t>
      </w:r>
    </w:p>
    <w:p w14:paraId="2340B0B5">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bCs/>
          <w:sz w:val="28"/>
          <w:szCs w:val="28"/>
        </w:rPr>
        <w:t>乙方应按照消防部门要求配备齐全并及时更新消防设施设备，应保证消防通道畅通</w:t>
      </w:r>
      <w:r>
        <w:rPr>
          <w:rFonts w:hint="eastAsia" w:ascii="仿宋" w:hAnsi="仿宋" w:eastAsia="仿宋" w:cs="仿宋"/>
          <w:sz w:val="28"/>
          <w:szCs w:val="28"/>
        </w:rPr>
        <w:t>。甲方及上级部门对租赁房屋内安全消防设施进行工作检查时，乙方应予以配合，对检查中发现的安全隐患等问题应及时整改。</w:t>
      </w:r>
    </w:p>
    <w:p w14:paraId="4A38398D">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sz w:val="28"/>
          <w:szCs w:val="28"/>
        </w:rPr>
        <w:t>发生本合同</w:t>
      </w:r>
      <w:r>
        <w:rPr>
          <w:rFonts w:hint="eastAsia" w:ascii="仿宋" w:hAnsi="仿宋" w:eastAsia="仿宋" w:cs="仿宋"/>
          <w:b/>
          <w:bCs/>
          <w:sz w:val="28"/>
          <w:szCs w:val="28"/>
        </w:rPr>
        <w:t>第八条第3款的</w:t>
      </w:r>
      <w:r>
        <w:rPr>
          <w:rFonts w:hint="eastAsia" w:ascii="仿宋" w:hAnsi="仿宋" w:eastAsia="仿宋" w:cs="仿宋"/>
          <w:sz w:val="28"/>
          <w:szCs w:val="28"/>
        </w:rPr>
        <w:t>，乙方须书面告知甲方，否则因乙方迟延履行告知义务产生的相关责任和损失由乙方自行承担。</w:t>
      </w:r>
    </w:p>
    <w:p w14:paraId="552DB240">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乙方在日常经营时应协调好与其他业主以及物业公司之间的关系，同时应避免损害甲方的权益。</w:t>
      </w:r>
    </w:p>
    <w:p w14:paraId="4AACD9AF">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7、租赁期内如甲方出售房屋，则同等条件下乙方有优先购买权。</w:t>
      </w:r>
    </w:p>
    <w:p w14:paraId="0F4E16BA">
      <w:pPr>
        <w:keepNext w:val="0"/>
        <w:keepLines w:val="0"/>
        <w:pageBreakBefore w:val="0"/>
        <w:kinsoku/>
        <w:overflowPunct/>
        <w:autoSpaceDE/>
        <w:autoSpaceDN/>
        <w:bidi w:val="0"/>
        <w:adjustRightInd/>
        <w:snapToGrid/>
        <w:spacing w:line="592"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8、合同到期前，乙方有意继续承租的，应根据政策要求履行租赁程序（包括但不限于参加房屋公开招租竞标等），在同等条件下享有优先承租的权利。乙方放弃优先承租权的，应按本合同相关约定腾空并归还房屋。</w:t>
      </w:r>
      <w:r>
        <w:rPr>
          <w:rFonts w:hint="eastAsia" w:ascii="仿宋" w:hAnsi="仿宋" w:eastAsia="仿宋" w:cs="仿宋"/>
          <w:sz w:val="28"/>
          <w:szCs w:val="28"/>
          <w:lang w:val="en-US" w:eastAsia="zh-CN"/>
        </w:rPr>
        <w:t>因乙方原因提前退租或乙方违约甲方提前解除本合同的，乙方不再享有优先承租的权利。</w:t>
      </w:r>
    </w:p>
    <w:p w14:paraId="27B5F6A4">
      <w:pPr>
        <w:keepNext w:val="0"/>
        <w:keepLines w:val="0"/>
        <w:pageBreakBefore w:val="0"/>
        <w:kinsoku/>
        <w:overflowPunct/>
        <w:autoSpaceDE/>
        <w:autoSpaceDN/>
        <w:bidi w:val="0"/>
        <w:adjustRightInd/>
        <w:snapToGrid/>
        <w:spacing w:line="592"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第十条 合同的解除</w:t>
      </w:r>
    </w:p>
    <w:p w14:paraId="6DAEA288">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通过公开招租竞标的租赁房屋，</w:t>
      </w:r>
      <w:r>
        <w:rPr>
          <w:rFonts w:hint="eastAsia" w:ascii="仿宋" w:hAnsi="仿宋" w:eastAsia="仿宋" w:cs="仿宋"/>
          <w:sz w:val="28"/>
          <w:szCs w:val="28"/>
        </w:rPr>
        <w:t>甲、乙双方必须严格按照项目公告及有关承诺签订合同，不得擅自变更。除因政府出台新的政策或不可抗力因素外，甲、乙双方不得再行订立背离合同实质性内容的其他协议。</w:t>
      </w:r>
    </w:p>
    <w:p w14:paraId="4B5AA101">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（二</w:t>
      </w:r>
      <w:r>
        <w:rPr>
          <w:rFonts w:hint="eastAsia" w:ascii="仿宋" w:hAnsi="仿宋" w:eastAsia="仿宋" w:cs="仿宋"/>
          <w:color w:val="auto"/>
          <w:sz w:val="28"/>
          <w:szCs w:val="28"/>
          <w:highlight w:val="none"/>
        </w:rPr>
        <w:t>）因乙方</w:t>
      </w:r>
      <w:r>
        <w:rPr>
          <w:rFonts w:hint="eastAsia" w:ascii="仿宋" w:hAnsi="仿宋" w:eastAsia="仿宋" w:cs="仿宋"/>
          <w:color w:val="auto"/>
          <w:sz w:val="28"/>
          <w:szCs w:val="28"/>
          <w:highlight w:val="none"/>
          <w:lang w:val="en-US" w:eastAsia="zh-CN"/>
        </w:rPr>
        <w:t>原因</w:t>
      </w:r>
      <w:r>
        <w:rPr>
          <w:rFonts w:hint="eastAsia" w:ascii="仿宋" w:hAnsi="仿宋" w:eastAsia="仿宋" w:cs="仿宋"/>
          <w:color w:val="auto"/>
          <w:sz w:val="28"/>
          <w:szCs w:val="28"/>
          <w:highlight w:val="none"/>
        </w:rPr>
        <w:t>解除合同以及租赁到期合同终止的，乙方承租期间因经营需要所实施的装饰装修改造部分，甲方不作任何形式的补偿</w:t>
      </w:r>
      <w:r>
        <w:rPr>
          <w:rFonts w:hint="eastAsia" w:ascii="仿宋" w:hAnsi="仿宋" w:eastAsia="仿宋" w:cs="仿宋"/>
          <w:color w:val="auto"/>
          <w:sz w:val="28"/>
          <w:szCs w:val="28"/>
          <w:highlight w:val="none"/>
          <w:lang w:val="en-US" w:eastAsia="zh-CN"/>
        </w:rPr>
        <w:t>或赔偿</w:t>
      </w:r>
      <w:r>
        <w:rPr>
          <w:rFonts w:hint="eastAsia" w:ascii="仿宋" w:hAnsi="仿宋" w:eastAsia="仿宋" w:cs="仿宋"/>
          <w:color w:val="auto"/>
          <w:sz w:val="28"/>
          <w:szCs w:val="28"/>
          <w:highlight w:val="none"/>
        </w:rPr>
        <w:t>。</w:t>
      </w:r>
    </w:p>
    <w:p w14:paraId="22341FBA">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（三）有下列情形之一的，本合同解除，按乙方实际承租时间结算租金及各项费用，甲乙双方互不承担违约责任，互不进行任何经济补偿</w:t>
      </w:r>
      <w:r>
        <w:rPr>
          <w:rFonts w:hint="eastAsia" w:ascii="仿宋" w:hAnsi="仿宋" w:eastAsia="仿宋" w:cs="仿宋"/>
          <w:color w:val="auto"/>
          <w:sz w:val="28"/>
          <w:szCs w:val="28"/>
          <w:highlight w:val="none"/>
          <w:lang w:val="en-US" w:eastAsia="zh-CN"/>
        </w:rPr>
        <w:t>或赔偿</w:t>
      </w:r>
      <w:r>
        <w:rPr>
          <w:rFonts w:hint="eastAsia" w:ascii="仿宋" w:hAnsi="仿宋" w:eastAsia="仿宋" w:cs="仿宋"/>
          <w:color w:val="auto"/>
          <w:sz w:val="28"/>
          <w:szCs w:val="28"/>
          <w:highlight w:val="none"/>
        </w:rPr>
        <w:t>，甲方对于乙方承租期间的装饰装修部分不予任何形式的补偿</w:t>
      </w:r>
      <w:r>
        <w:rPr>
          <w:rFonts w:hint="eastAsia" w:ascii="仿宋" w:hAnsi="仿宋" w:eastAsia="仿宋" w:cs="仿宋"/>
          <w:color w:val="auto"/>
          <w:sz w:val="28"/>
          <w:szCs w:val="28"/>
          <w:highlight w:val="none"/>
          <w:lang w:val="en-US" w:eastAsia="zh-CN"/>
        </w:rPr>
        <w:t>或赔偿</w:t>
      </w:r>
      <w:r>
        <w:rPr>
          <w:rFonts w:hint="eastAsia" w:ascii="仿宋" w:hAnsi="仿宋" w:eastAsia="仿宋" w:cs="仿宋"/>
          <w:color w:val="auto"/>
          <w:sz w:val="28"/>
          <w:szCs w:val="28"/>
          <w:highlight w:val="none"/>
        </w:rPr>
        <w:t>。如果政府部门、拆迁单位对于房屋的装饰装修部分进行专项经济补偿，补偿款可由乙方所得，乙方若对补偿款有异议，由乙方自行与补偿款项支付方协商，不得以此为由拒绝腾空返还房屋：</w:t>
      </w:r>
    </w:p>
    <w:p w14:paraId="3C1E82E6">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highlight w:val="none"/>
        </w:rPr>
        <w:t>1、该房屋因城市建设需要或所在地段整体开发需要</w:t>
      </w:r>
      <w:r>
        <w:rPr>
          <w:rFonts w:hint="eastAsia" w:ascii="仿宋" w:hAnsi="仿宋" w:eastAsia="仿宋" w:cs="仿宋"/>
          <w:color w:val="auto"/>
          <w:sz w:val="28"/>
          <w:szCs w:val="28"/>
          <w:highlight w:val="none"/>
          <w:lang w:val="en-US" w:eastAsia="zh-CN"/>
        </w:rPr>
        <w:t>等</w:t>
      </w:r>
      <w:r>
        <w:rPr>
          <w:rFonts w:hint="eastAsia" w:ascii="仿宋" w:hAnsi="仿宋" w:eastAsia="仿宋" w:cs="仿宋"/>
          <w:color w:val="auto"/>
          <w:sz w:val="28"/>
          <w:szCs w:val="28"/>
          <w:highlight w:val="none"/>
        </w:rPr>
        <w:t>被依</w:t>
      </w:r>
      <w:r>
        <w:rPr>
          <w:rFonts w:hint="eastAsia" w:ascii="仿宋" w:hAnsi="仿宋" w:eastAsia="仿宋" w:cs="仿宋"/>
          <w:sz w:val="28"/>
          <w:szCs w:val="28"/>
        </w:rPr>
        <w:t>法列入房屋拆迁范围的。</w:t>
      </w:r>
    </w:p>
    <w:p w14:paraId="7FC6AF6E">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2、因自然灾害、政府政策调整等不可抗力因素致使房屋毁损、灭失或造成其他相关损失的。</w:t>
      </w:r>
    </w:p>
    <w:p w14:paraId="4D393FB0">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3、其他不可预见的因素导致合同无法履行的。</w:t>
      </w:r>
    </w:p>
    <w:p w14:paraId="0BE1C993">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（四）乙方有下列行为之一的，甲方有权单方解除合同、收回房屋，并通知乙方限期腾空搬离，对于乙方承租期间所实施的装饰装修改造部分不予任何形式的补偿或赔偿：</w:t>
      </w:r>
    </w:p>
    <w:p w14:paraId="73AC0F3D">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1、未经甲方书面同意，擅自将该房屋转租、转让或转借给第三人的；</w:t>
      </w:r>
    </w:p>
    <w:p w14:paraId="1FF68B7C">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2、逾期支付租金</w:t>
      </w:r>
      <w:r>
        <w:rPr>
          <w:rFonts w:hint="eastAsia" w:ascii="仿宋" w:hAnsi="仿宋" w:eastAsia="仿宋" w:cs="仿宋"/>
          <w:sz w:val="28"/>
          <w:szCs w:val="28"/>
          <w:lang w:val="en-US" w:eastAsia="zh-CN"/>
        </w:rPr>
        <w:t>等各项费用</w:t>
      </w:r>
      <w:r>
        <w:rPr>
          <w:rFonts w:hint="eastAsia" w:ascii="仿宋" w:hAnsi="仿宋" w:eastAsia="仿宋" w:cs="仿宋"/>
          <w:sz w:val="28"/>
          <w:szCs w:val="28"/>
        </w:rPr>
        <w:t>超过30日历天的；</w:t>
      </w:r>
    </w:p>
    <w:p w14:paraId="1B7CF2F6">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3、欠付租金等各项费用金额累计达人民币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r>
        <w:rPr>
          <w:rFonts w:hint="eastAsia" w:ascii="仿宋" w:hAnsi="仿宋" w:eastAsia="仿宋" w:cs="仿宋"/>
          <w:b/>
          <w:bCs/>
          <w:sz w:val="28"/>
          <w:szCs w:val="28"/>
        </w:rPr>
        <w:t>¥</w:t>
      </w:r>
      <w:r>
        <w:rPr>
          <w:rFonts w:hint="eastAsia" w:ascii="仿宋" w:hAnsi="仿宋" w:eastAsia="仿宋" w:cs="仿宋"/>
          <w:b/>
          <w:bCs/>
          <w:sz w:val="28"/>
          <w:szCs w:val="28"/>
          <w:u w:val="single"/>
          <w:lang w:val="en-US" w:eastAsia="zh-CN"/>
        </w:rPr>
        <w:t xml:space="preserve">    </w:t>
      </w:r>
      <w:r>
        <w:rPr>
          <w:rFonts w:hint="eastAsia" w:ascii="仿宋" w:hAnsi="仿宋" w:eastAsia="仿宋" w:cs="仿宋"/>
          <w:sz w:val="28"/>
          <w:szCs w:val="28"/>
        </w:rPr>
        <w:t>）的；</w:t>
      </w:r>
    </w:p>
    <w:p w14:paraId="2E2D08B5">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rPr>
        <w:t>4、擅</w:t>
      </w:r>
      <w:r>
        <w:rPr>
          <w:rFonts w:hint="eastAsia" w:ascii="仿宋" w:hAnsi="仿宋" w:eastAsia="仿宋" w:cs="仿宋"/>
          <w:sz w:val="28"/>
          <w:szCs w:val="28"/>
          <w:highlight w:val="none"/>
        </w:rPr>
        <w:t>自拆改、变动或损坏房屋主体结构的；</w:t>
      </w:r>
    </w:p>
    <w:p w14:paraId="42B37C7E">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val="en-US" w:eastAsia="zh-CN"/>
        </w:rPr>
        <w:t>未经甲方书面同意</w:t>
      </w:r>
      <w:r>
        <w:rPr>
          <w:rFonts w:hint="eastAsia" w:ascii="仿宋" w:hAnsi="仿宋" w:eastAsia="仿宋" w:cs="仿宋"/>
          <w:sz w:val="28"/>
          <w:szCs w:val="28"/>
          <w:highlight w:val="none"/>
        </w:rPr>
        <w:t>擅自拆改、变动或损坏房屋</w:t>
      </w:r>
      <w:r>
        <w:rPr>
          <w:rFonts w:hint="eastAsia" w:ascii="仿宋" w:hAnsi="仿宋" w:eastAsia="仿宋" w:cs="仿宋"/>
          <w:sz w:val="28"/>
          <w:szCs w:val="28"/>
          <w:highlight w:val="none"/>
          <w:lang w:val="en-US" w:eastAsia="zh-CN"/>
        </w:rPr>
        <w:t>二次</w:t>
      </w:r>
      <w:r>
        <w:rPr>
          <w:rFonts w:hint="eastAsia" w:ascii="仿宋" w:hAnsi="仿宋" w:eastAsia="仿宋" w:cs="仿宋"/>
          <w:sz w:val="28"/>
          <w:szCs w:val="28"/>
          <w:highlight w:val="none"/>
        </w:rPr>
        <w:t>结构的；</w:t>
      </w:r>
    </w:p>
    <w:p w14:paraId="5BD789E1">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6、未经甲方书面同意进行装饰装修的；</w:t>
      </w:r>
    </w:p>
    <w:p w14:paraId="60609CC4">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利用该房屋从事违法活动的；</w:t>
      </w:r>
    </w:p>
    <w:p w14:paraId="504C715F">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、利用房屋从事违反地方政府规章、地方性法规、</w:t>
      </w:r>
      <w:r>
        <w:rPr>
          <w:rFonts w:hint="eastAsia" w:ascii="仿宋" w:hAnsi="仿宋" w:eastAsia="仿宋" w:cs="仿宋"/>
          <w:color w:val="auto"/>
          <w:sz w:val="28"/>
          <w:szCs w:val="28"/>
          <w:highlight w:val="none"/>
        </w:rPr>
        <w:t>行政指令</w:t>
      </w:r>
      <w:r>
        <w:rPr>
          <w:rFonts w:hint="eastAsia" w:ascii="仿宋" w:hAnsi="仿宋" w:eastAsia="仿宋" w:cs="仿宋"/>
          <w:sz w:val="28"/>
          <w:szCs w:val="28"/>
        </w:rPr>
        <w:t>等所有规范性文件的活动的；</w:t>
      </w:r>
    </w:p>
    <w:p w14:paraId="6D9A9CD8">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、因对该处房产的经营或使用不当行为导致甲方被投诉、起诉或陷入其他争议、纠纷的，或有其他损害甲方利益行为的。</w:t>
      </w:r>
    </w:p>
    <w:p w14:paraId="54F0D784">
      <w:pPr>
        <w:keepNext w:val="0"/>
        <w:keepLines w:val="0"/>
        <w:pageBreakBefore w:val="0"/>
        <w:kinsoku/>
        <w:overflowPunct/>
        <w:autoSpaceDE/>
        <w:autoSpaceDN/>
        <w:bidi w:val="0"/>
        <w:adjustRightInd/>
        <w:snapToGrid/>
        <w:spacing w:line="592"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第十一条 甲方违约责任</w:t>
      </w:r>
    </w:p>
    <w:p w14:paraId="526E6582">
      <w:pPr>
        <w:keepNext w:val="0"/>
        <w:keepLines w:val="0"/>
        <w:pageBreakBefore w:val="0"/>
        <w:widowControl w:val="0"/>
        <w:kinsoku/>
        <w:wordWrap/>
        <w:overflowPunct/>
        <w:topLinePunct w:val="0"/>
        <w:autoSpaceDE/>
        <w:autoSpaceDN/>
        <w:bidi w:val="0"/>
        <w:adjustRightInd/>
        <w:snapToGrid/>
        <w:spacing w:line="592" w:lineRule="exact"/>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1、甲方未按约定时间交付房屋，每延迟一天应按</w:t>
      </w:r>
      <w:r>
        <w:rPr>
          <w:rFonts w:hint="eastAsia" w:ascii="仿宋" w:hAnsi="仿宋" w:eastAsia="仿宋" w:cs="仿宋"/>
          <w:b w:val="0"/>
          <w:bCs w:val="0"/>
          <w:sz w:val="28"/>
          <w:szCs w:val="28"/>
          <w:highlight w:val="none"/>
          <w:u w:val="single"/>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r>
        <w:rPr>
          <w:rFonts w:hint="eastAsia" w:ascii="仿宋" w:hAnsi="仿宋" w:eastAsia="仿宋" w:cs="仿宋"/>
          <w:b/>
          <w:bCs/>
          <w:sz w:val="28"/>
          <w:szCs w:val="28"/>
        </w:rPr>
        <w:t>¥</w:t>
      </w:r>
      <w:r>
        <w:rPr>
          <w:rFonts w:hint="eastAsia" w:ascii="仿宋" w:hAnsi="仿宋" w:eastAsia="仿宋" w:cs="仿宋"/>
          <w:b/>
          <w:bCs/>
          <w:sz w:val="28"/>
          <w:szCs w:val="28"/>
          <w:u w:val="single"/>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highlight w:val="none"/>
        </w:rPr>
        <w:t>/</w:t>
      </w:r>
      <w:r>
        <w:rPr>
          <w:rFonts w:hint="eastAsia" w:ascii="仿宋" w:hAnsi="仿宋" w:eastAsia="仿宋" w:cs="仿宋"/>
          <w:sz w:val="28"/>
          <w:szCs w:val="28"/>
        </w:rPr>
        <w:t>天的标准支付违约金。</w:t>
      </w:r>
    </w:p>
    <w:p w14:paraId="6F39A0E1">
      <w:pPr>
        <w:keepNext w:val="0"/>
        <w:keepLines w:val="0"/>
        <w:pageBreakBefore w:val="0"/>
        <w:kinsoku/>
        <w:wordWrap w:val="0"/>
        <w:overflowPunct/>
        <w:topLinePunct/>
        <w:autoSpaceDE/>
        <w:autoSpaceDN/>
        <w:bidi w:val="0"/>
        <w:adjustRightInd/>
        <w:snapToGrid/>
        <w:spacing w:line="592"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sz w:val="28"/>
          <w:szCs w:val="28"/>
        </w:rPr>
        <w:t>2、租赁期内，因甲方单方面原因需提前解除合同的，甲方应提前</w:t>
      </w:r>
      <w:r>
        <w:rPr>
          <w:rFonts w:hint="eastAsia" w:ascii="仿宋" w:hAnsi="仿宋" w:eastAsia="仿宋" w:cs="仿宋"/>
          <w:sz w:val="28"/>
          <w:szCs w:val="28"/>
          <w:u w:val="single"/>
        </w:rPr>
        <w:t xml:space="preserve"> </w:t>
      </w:r>
      <w:r>
        <w:rPr>
          <w:rFonts w:hint="eastAsia" w:ascii="仿宋" w:hAnsi="仿宋" w:eastAsia="仿宋" w:cs="仿宋"/>
          <w:b w:val="0"/>
          <w:bCs/>
          <w:sz w:val="28"/>
          <w:szCs w:val="28"/>
          <w:u w:val="single"/>
        </w:rPr>
        <w:t>45</w:t>
      </w:r>
      <w:r>
        <w:rPr>
          <w:rFonts w:hint="eastAsia" w:ascii="仿宋" w:hAnsi="仿宋" w:eastAsia="仿宋" w:cs="仿宋"/>
          <w:b/>
          <w:sz w:val="28"/>
          <w:szCs w:val="28"/>
          <w:u w:val="single"/>
          <w:lang w:val="en-US" w:eastAsia="zh-CN"/>
        </w:rPr>
        <w:t xml:space="preserve"> </w:t>
      </w:r>
      <w:r>
        <w:rPr>
          <w:rFonts w:hint="eastAsia" w:ascii="仿宋" w:hAnsi="仿宋" w:eastAsia="仿宋" w:cs="仿宋"/>
          <w:sz w:val="28"/>
          <w:szCs w:val="28"/>
        </w:rPr>
        <w:t>日以书面形式通知乙方，否则须向乙方支付违约金人民币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r>
        <w:rPr>
          <w:rFonts w:hint="eastAsia" w:ascii="仿宋" w:hAnsi="仿宋" w:eastAsia="仿宋" w:cs="仿宋"/>
          <w:b/>
          <w:bCs/>
          <w:sz w:val="28"/>
          <w:szCs w:val="28"/>
        </w:rPr>
        <w:t>¥</w:t>
      </w:r>
      <w:r>
        <w:rPr>
          <w:rFonts w:hint="eastAsia" w:ascii="仿宋" w:hAnsi="仿宋" w:eastAsia="仿宋" w:cs="仿宋"/>
          <w:b/>
          <w:bCs/>
          <w:sz w:val="28"/>
          <w:szCs w:val="28"/>
          <w:u w:val="single"/>
          <w:lang w:val="en-US" w:eastAsia="zh-CN"/>
        </w:rPr>
        <w:t xml:space="preserve">    </w:t>
      </w:r>
      <w:r>
        <w:rPr>
          <w:rFonts w:hint="eastAsia" w:ascii="仿宋" w:hAnsi="仿宋" w:eastAsia="仿宋" w:cs="仿宋"/>
          <w:sz w:val="28"/>
          <w:szCs w:val="28"/>
        </w:rPr>
        <w:t>）</w:t>
      </w:r>
      <w:r>
        <w:rPr>
          <w:rFonts w:hint="eastAsia" w:ascii="仿宋" w:hAnsi="仿宋" w:eastAsia="仿宋" w:cs="仿宋"/>
          <w:b w:val="0"/>
          <w:bCs/>
          <w:sz w:val="28"/>
          <w:szCs w:val="28"/>
        </w:rPr>
        <w:t>。</w:t>
      </w:r>
    </w:p>
    <w:p w14:paraId="571B3EFB">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3、如因该房屋的产权纠纷给乙方造成损失的，甲方应负责评估确定损失金额后给予乙方补偿。</w:t>
      </w:r>
    </w:p>
    <w:p w14:paraId="3733E71B">
      <w:pPr>
        <w:keepNext w:val="0"/>
        <w:keepLines w:val="0"/>
        <w:pageBreakBefore w:val="0"/>
        <w:kinsoku/>
        <w:overflowPunct/>
        <w:autoSpaceDE/>
        <w:autoSpaceDN/>
        <w:bidi w:val="0"/>
        <w:adjustRightInd/>
        <w:snapToGrid/>
        <w:spacing w:line="592"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第十二条 乙方违约责任</w:t>
      </w:r>
    </w:p>
    <w:p w14:paraId="218699D2">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1、乙方有本合同第十条第四款第1、4、5、6、7</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8、9</w:t>
      </w:r>
      <w:r>
        <w:rPr>
          <w:rFonts w:hint="eastAsia" w:ascii="仿宋" w:hAnsi="仿宋" w:eastAsia="仿宋" w:cs="仿宋"/>
          <w:sz w:val="28"/>
          <w:szCs w:val="28"/>
        </w:rPr>
        <w:t>项情形之一的，应向甲方支付违约金人民币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r>
        <w:rPr>
          <w:rFonts w:hint="eastAsia" w:ascii="仿宋" w:hAnsi="仿宋" w:eastAsia="仿宋" w:cs="仿宋"/>
          <w:b/>
          <w:bCs/>
          <w:sz w:val="28"/>
          <w:szCs w:val="28"/>
        </w:rPr>
        <w:t>¥</w:t>
      </w:r>
      <w:r>
        <w:rPr>
          <w:rFonts w:hint="eastAsia" w:ascii="仿宋" w:hAnsi="仿宋" w:eastAsia="仿宋" w:cs="仿宋"/>
          <w:b/>
          <w:bCs/>
          <w:sz w:val="28"/>
          <w:szCs w:val="28"/>
          <w:u w:val="single"/>
          <w:lang w:val="en-US" w:eastAsia="zh-CN"/>
        </w:rPr>
        <w:t xml:space="preserve">    </w:t>
      </w:r>
      <w:r>
        <w:rPr>
          <w:rFonts w:hint="eastAsia" w:ascii="仿宋" w:hAnsi="仿宋" w:eastAsia="仿宋" w:cs="仿宋"/>
          <w:sz w:val="28"/>
          <w:szCs w:val="28"/>
        </w:rPr>
        <w:t>），并另行赔偿甲方因此遭受的所有损失。</w:t>
      </w:r>
    </w:p>
    <w:p w14:paraId="380A4C79">
      <w:pPr>
        <w:keepNext w:val="0"/>
        <w:keepLines w:val="0"/>
        <w:pageBreakBefore w:val="0"/>
        <w:kinsoku/>
        <w:overflowPunct/>
        <w:autoSpaceDE/>
        <w:autoSpaceDN/>
        <w:bidi w:val="0"/>
        <w:adjustRightInd/>
        <w:snapToGrid/>
        <w:spacing w:line="592" w:lineRule="exact"/>
        <w:ind w:firstLine="552" w:firstLineChars="200"/>
        <w:textAlignment w:val="auto"/>
        <w:rPr>
          <w:rFonts w:hint="eastAsia" w:ascii="仿宋" w:hAnsi="仿宋" w:eastAsia="仿宋" w:cs="仿宋"/>
          <w:sz w:val="28"/>
          <w:szCs w:val="28"/>
        </w:rPr>
      </w:pPr>
      <w:r>
        <w:rPr>
          <w:rFonts w:hint="eastAsia" w:ascii="仿宋" w:hAnsi="仿宋" w:eastAsia="仿宋" w:cs="仿宋"/>
          <w:spacing w:val="-2"/>
          <w:sz w:val="28"/>
          <w:szCs w:val="28"/>
        </w:rPr>
        <w:t>2、</w:t>
      </w:r>
      <w:r>
        <w:rPr>
          <w:rFonts w:hint="eastAsia" w:ascii="仿宋" w:hAnsi="仿宋" w:eastAsia="仿宋" w:cs="仿宋"/>
          <w:sz w:val="28"/>
          <w:szCs w:val="28"/>
        </w:rPr>
        <w:t>未经甲方同意，乙方擅自对该房屋进行装饰装修、改造或在施工中破坏房屋结构、附属设施设备、产权界限的，甲方有权要求乙方赔偿损失，并有权要求乙方恢复原状。</w:t>
      </w:r>
    </w:p>
    <w:p w14:paraId="3A338762">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3、租赁期内，乙方因经营不善等原因需提前解除合同的，应书面通知甲方，并按如下方法处理：</w:t>
      </w:r>
    </w:p>
    <w:p w14:paraId="465023E9">
      <w:pPr>
        <w:keepNext w:val="0"/>
        <w:keepLines w:val="0"/>
        <w:pageBreakBefore w:val="0"/>
        <w:widowControl w:val="0"/>
        <w:kinsoku/>
        <w:wordWrap/>
        <w:overflowPunct/>
        <w:autoSpaceDE/>
        <w:autoSpaceDN/>
        <w:bidi w:val="0"/>
        <w:adjustRightInd/>
        <w:snapToGrid/>
        <w:spacing w:line="592"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（1）提前</w:t>
      </w:r>
      <w:r>
        <w:rPr>
          <w:rFonts w:hint="eastAsia" w:ascii="仿宋" w:hAnsi="仿宋" w:eastAsia="仿宋" w:cs="仿宋"/>
          <w:sz w:val="28"/>
          <w:szCs w:val="28"/>
          <w:u w:val="single"/>
        </w:rPr>
        <w:t>45</w:t>
      </w:r>
      <w:r>
        <w:rPr>
          <w:rFonts w:hint="eastAsia" w:ascii="仿宋" w:hAnsi="仿宋" w:eastAsia="仿宋" w:cs="仿宋"/>
          <w:sz w:val="28"/>
          <w:szCs w:val="28"/>
        </w:rPr>
        <w:t>日历天以书面形式通知甲方，且已履行租期达两年及以上的（其中租期四年以上的需履行租期过半），无需承担违约责任；</w:t>
      </w:r>
    </w:p>
    <w:p w14:paraId="6CC4E082">
      <w:pPr>
        <w:keepNext w:val="0"/>
        <w:keepLines w:val="0"/>
        <w:pageBreakBefore w:val="0"/>
        <w:widowControl w:val="0"/>
        <w:kinsoku/>
        <w:wordWrap/>
        <w:overflowPunct/>
        <w:topLinePunct/>
        <w:autoSpaceDE/>
        <w:autoSpaceDN/>
        <w:bidi w:val="0"/>
        <w:adjustRightInd/>
        <w:snapToGrid/>
        <w:spacing w:line="592" w:lineRule="exact"/>
        <w:ind w:firstLine="560" w:firstLineChars="200"/>
        <w:jc w:val="left"/>
        <w:textAlignment w:val="auto"/>
        <w:rPr>
          <w:rFonts w:hint="eastAsia" w:ascii="仿宋" w:hAnsi="仿宋" w:eastAsia="仿宋" w:cs="仿宋"/>
          <w:sz w:val="28"/>
          <w:szCs w:val="28"/>
          <w:highlight w:val="yellow"/>
        </w:rPr>
      </w:pPr>
      <w:r>
        <w:rPr>
          <w:rFonts w:hint="eastAsia" w:ascii="仿宋" w:hAnsi="仿宋" w:eastAsia="仿宋" w:cs="仿宋"/>
          <w:sz w:val="28"/>
          <w:szCs w:val="28"/>
        </w:rPr>
        <w:t>（2）提前</w:t>
      </w:r>
      <w:r>
        <w:rPr>
          <w:rFonts w:hint="eastAsia" w:ascii="仿宋" w:hAnsi="仿宋" w:eastAsia="仿宋" w:cs="仿宋"/>
          <w:sz w:val="28"/>
          <w:szCs w:val="28"/>
          <w:u w:val="single"/>
        </w:rPr>
        <w:t>45</w:t>
      </w:r>
      <w:r>
        <w:rPr>
          <w:rFonts w:hint="eastAsia" w:ascii="仿宋" w:hAnsi="仿宋" w:eastAsia="仿宋" w:cs="仿宋"/>
          <w:sz w:val="28"/>
          <w:szCs w:val="28"/>
        </w:rPr>
        <w:t>日历天以书面形式通知甲方，履行租期未达两年的（其中租期四年以上的未履行租期过半的），需向甲方支付违约金</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r>
        <w:rPr>
          <w:rFonts w:hint="eastAsia" w:ascii="仿宋" w:hAnsi="仿宋" w:eastAsia="仿宋" w:cs="仿宋"/>
          <w:b/>
          <w:bCs/>
          <w:sz w:val="28"/>
          <w:szCs w:val="28"/>
        </w:rPr>
        <w:t>¥</w:t>
      </w:r>
      <w:r>
        <w:rPr>
          <w:rFonts w:hint="eastAsia" w:ascii="仿宋" w:hAnsi="仿宋" w:eastAsia="仿宋" w:cs="仿宋"/>
          <w:b/>
          <w:bCs/>
          <w:sz w:val="28"/>
          <w:szCs w:val="28"/>
          <w:u w:val="single"/>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highlight w:val="none"/>
        </w:rPr>
        <w:t>。</w:t>
      </w:r>
    </w:p>
    <w:p w14:paraId="48B8B6A0">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（3）未提前</w:t>
      </w:r>
      <w:r>
        <w:rPr>
          <w:rFonts w:hint="eastAsia" w:ascii="仿宋" w:hAnsi="仿宋" w:eastAsia="仿宋" w:cs="仿宋"/>
          <w:sz w:val="28"/>
          <w:szCs w:val="28"/>
          <w:u w:val="single"/>
        </w:rPr>
        <w:t>45</w:t>
      </w:r>
      <w:r>
        <w:rPr>
          <w:rFonts w:hint="eastAsia" w:ascii="仿宋" w:hAnsi="仿宋" w:eastAsia="仿宋" w:cs="仿宋"/>
          <w:sz w:val="28"/>
          <w:szCs w:val="28"/>
        </w:rPr>
        <w:t>日历天以书面形式通知甲方，但履行租期达两年及以上的（其中租期四年以上的需履行租期过半），需向甲方支付违约金</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r>
        <w:rPr>
          <w:rFonts w:hint="eastAsia" w:ascii="仿宋" w:hAnsi="仿宋" w:eastAsia="仿宋" w:cs="仿宋"/>
          <w:b/>
          <w:bCs/>
          <w:sz w:val="28"/>
          <w:szCs w:val="28"/>
        </w:rPr>
        <w:t>¥</w:t>
      </w:r>
      <w:r>
        <w:rPr>
          <w:rFonts w:hint="eastAsia" w:ascii="仿宋" w:hAnsi="仿宋" w:eastAsia="仿宋" w:cs="仿宋"/>
          <w:b/>
          <w:bCs/>
          <w:sz w:val="28"/>
          <w:szCs w:val="28"/>
          <w:u w:val="single"/>
          <w:lang w:val="en-US" w:eastAsia="zh-CN"/>
        </w:rPr>
        <w:t xml:space="preserve">    </w:t>
      </w:r>
      <w:r>
        <w:rPr>
          <w:rFonts w:hint="eastAsia" w:ascii="仿宋" w:hAnsi="仿宋" w:eastAsia="仿宋" w:cs="仿宋"/>
          <w:sz w:val="28"/>
          <w:szCs w:val="28"/>
        </w:rPr>
        <w:t>）。</w:t>
      </w:r>
    </w:p>
    <w:p w14:paraId="183F1A5E">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（4）未提前</w:t>
      </w:r>
      <w:r>
        <w:rPr>
          <w:rFonts w:hint="eastAsia" w:ascii="仿宋" w:hAnsi="仿宋" w:eastAsia="仿宋" w:cs="仿宋"/>
          <w:sz w:val="28"/>
          <w:szCs w:val="28"/>
          <w:u w:val="single"/>
        </w:rPr>
        <w:t>45</w:t>
      </w:r>
      <w:r>
        <w:rPr>
          <w:rFonts w:hint="eastAsia" w:ascii="仿宋" w:hAnsi="仿宋" w:eastAsia="仿宋" w:cs="仿宋"/>
          <w:sz w:val="28"/>
          <w:szCs w:val="28"/>
        </w:rPr>
        <w:t>日历天以书面形式通知甲方，且履行租期未达两年的（其中租期四年以上的未履行租期过半的），需向甲方支付违约金</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r>
        <w:rPr>
          <w:rFonts w:hint="eastAsia" w:ascii="仿宋" w:hAnsi="仿宋" w:eastAsia="仿宋" w:cs="仿宋"/>
          <w:b/>
          <w:bCs/>
          <w:sz w:val="28"/>
          <w:szCs w:val="28"/>
        </w:rPr>
        <w:t>¥</w:t>
      </w:r>
      <w:r>
        <w:rPr>
          <w:rFonts w:hint="eastAsia" w:ascii="仿宋" w:hAnsi="仿宋" w:eastAsia="仿宋" w:cs="仿宋"/>
          <w:b/>
          <w:bCs/>
          <w:sz w:val="28"/>
          <w:szCs w:val="28"/>
          <w:u w:val="single"/>
          <w:lang w:val="en-US" w:eastAsia="zh-CN"/>
        </w:rPr>
        <w:t xml:space="preserve">    </w:t>
      </w:r>
      <w:r>
        <w:rPr>
          <w:rFonts w:hint="eastAsia" w:ascii="仿宋" w:hAnsi="仿宋" w:eastAsia="仿宋" w:cs="仿宋"/>
          <w:sz w:val="28"/>
          <w:szCs w:val="28"/>
        </w:rPr>
        <w:t>），并另行赔偿甲方因此遭受的所有损失。</w:t>
      </w:r>
    </w:p>
    <w:p w14:paraId="0A0A0F93">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rPr>
        <w:t>4、</w:t>
      </w:r>
      <w:r>
        <w:rPr>
          <w:rFonts w:hint="eastAsia" w:ascii="仿宋" w:hAnsi="仿宋" w:eastAsia="仿宋" w:cs="仿宋"/>
          <w:sz w:val="28"/>
          <w:szCs w:val="28"/>
          <w:highlight w:val="none"/>
        </w:rPr>
        <w:t>租赁期内乙方未按约定时间支付租金超过30日历天的，除须补交租金外，每迟付一天应按照未支付租金日万分之</w:t>
      </w:r>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rPr>
        <w:t>的标准支付违约金。符合本合同第十条第</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款</w:t>
      </w:r>
      <w:r>
        <w:rPr>
          <w:rFonts w:hint="eastAsia" w:ascii="仿宋" w:hAnsi="仿宋" w:eastAsia="仿宋" w:cs="仿宋"/>
          <w:sz w:val="28"/>
          <w:szCs w:val="28"/>
          <w:highlight w:val="none"/>
          <w:lang w:val="en-US" w:eastAsia="zh-CN"/>
        </w:rPr>
        <w:t>第</w:t>
      </w:r>
      <w:r>
        <w:rPr>
          <w:rFonts w:hint="eastAsia" w:ascii="仿宋" w:hAnsi="仿宋" w:eastAsia="仿宋" w:cs="仿宋"/>
          <w:sz w:val="28"/>
          <w:szCs w:val="28"/>
          <w:highlight w:val="none"/>
        </w:rPr>
        <w:t>2、3情形的，甲方仍有权行使第十条约定的相关权利。</w:t>
      </w:r>
    </w:p>
    <w:p w14:paraId="111DBE35">
      <w:pPr>
        <w:keepNext w:val="0"/>
        <w:keepLines w:val="0"/>
        <w:pageBreakBefore w:val="0"/>
        <w:kinsoku/>
        <w:overflowPunct/>
        <w:autoSpaceDE/>
        <w:autoSpaceDN/>
        <w:bidi w:val="0"/>
        <w:adjustRightInd/>
        <w:snapToGrid/>
        <w:spacing w:line="592" w:lineRule="exact"/>
        <w:ind w:left="105" w:leftChars="50" w:firstLine="420" w:firstLineChars="150"/>
        <w:textAlignment w:val="auto"/>
        <w:rPr>
          <w:rFonts w:hint="eastAsia" w:ascii="仿宋" w:hAnsi="仿宋" w:eastAsia="仿宋" w:cs="仿宋"/>
          <w:sz w:val="28"/>
          <w:szCs w:val="28"/>
        </w:rPr>
      </w:pPr>
      <w:r>
        <w:rPr>
          <w:rFonts w:hint="eastAsia" w:ascii="仿宋" w:hAnsi="仿宋" w:eastAsia="仿宋" w:cs="仿宋"/>
          <w:sz w:val="28"/>
          <w:szCs w:val="28"/>
          <w:highlight w:val="none"/>
        </w:rPr>
        <w:t>5、租赁期满或合同解除后，乙方未按约定时间腾空并返还甲方房屋的，每延迟一天按</w:t>
      </w:r>
      <w:r>
        <w:rPr>
          <w:rFonts w:hint="eastAsia" w:ascii="仿宋" w:hAnsi="仿宋" w:eastAsia="仿宋" w:cs="仿宋"/>
          <w:sz w:val="28"/>
          <w:szCs w:val="28"/>
          <w:highlight w:val="none"/>
          <w:u w:val="single"/>
        </w:rPr>
        <w:t>最后一期租金标准日租金的</w:t>
      </w:r>
      <w:r>
        <w:rPr>
          <w:rFonts w:hint="eastAsia" w:ascii="仿宋" w:hAnsi="仿宋" w:eastAsia="仿宋" w:cs="仿宋"/>
          <w:sz w:val="28"/>
          <w:szCs w:val="28"/>
          <w:highlight w:val="none"/>
          <w:u w:val="single"/>
          <w:lang w:val="en-US" w:eastAsia="zh-CN"/>
        </w:rPr>
        <w:t>1.</w:t>
      </w:r>
      <w:r>
        <w:rPr>
          <w:rFonts w:hint="eastAsia" w:ascii="仿宋" w:hAnsi="仿宋" w:eastAsia="仿宋" w:cs="仿宋"/>
          <w:sz w:val="28"/>
          <w:szCs w:val="28"/>
          <w:highlight w:val="none"/>
          <w:u w:val="single"/>
        </w:rPr>
        <w:t>3倍</w:t>
      </w:r>
      <w:r>
        <w:rPr>
          <w:rFonts w:hint="eastAsia" w:ascii="仿宋" w:hAnsi="仿宋" w:eastAsia="仿宋" w:cs="仿宋"/>
          <w:sz w:val="28"/>
          <w:szCs w:val="28"/>
          <w:highlight w:val="none"/>
        </w:rPr>
        <w:t>支</w:t>
      </w:r>
      <w:r>
        <w:rPr>
          <w:rFonts w:hint="eastAsia" w:ascii="仿宋" w:hAnsi="仿宋" w:eastAsia="仿宋" w:cs="仿宋"/>
          <w:sz w:val="28"/>
          <w:szCs w:val="28"/>
        </w:rPr>
        <w:t>付资产占用费。</w:t>
      </w:r>
    </w:p>
    <w:p w14:paraId="1A3DBD2C">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6、乙方同意租赁期内产生的违约金直接从乙方履约保证金中扣除，不足部分由乙方另行支付。</w:t>
      </w:r>
    </w:p>
    <w:p w14:paraId="3222A0C4">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b/>
          <w:sz w:val="28"/>
          <w:szCs w:val="28"/>
          <w:u w:val="single"/>
        </w:rPr>
        <w:t>因乙方违约，甲方通过诉讼途径主张债权的，甲方实现债权的费用（包括但不限于律师费、诉讼费、诉讼保全担保费、交通费、差旅费、公证费等）由乙方负担。</w:t>
      </w:r>
    </w:p>
    <w:p w14:paraId="225862D3">
      <w:pPr>
        <w:keepNext w:val="0"/>
        <w:keepLines w:val="0"/>
        <w:pageBreakBefore w:val="0"/>
        <w:kinsoku/>
        <w:overflowPunct/>
        <w:autoSpaceDE/>
        <w:autoSpaceDN/>
        <w:bidi w:val="0"/>
        <w:adjustRightInd/>
        <w:snapToGrid/>
        <w:spacing w:line="592" w:lineRule="exact"/>
        <w:ind w:firstLine="562" w:firstLineChars="200"/>
        <w:textAlignment w:val="auto"/>
        <w:rPr>
          <w:rFonts w:hint="eastAsia" w:ascii="仿宋" w:hAnsi="仿宋" w:eastAsia="仿宋" w:cs="仿宋"/>
          <w:sz w:val="28"/>
          <w:szCs w:val="28"/>
          <w:u w:val="single"/>
        </w:rPr>
      </w:pPr>
      <w:r>
        <w:rPr>
          <w:rFonts w:hint="eastAsia" w:ascii="仿宋" w:hAnsi="仿宋" w:eastAsia="仿宋" w:cs="仿宋"/>
          <w:b/>
          <w:sz w:val="28"/>
          <w:szCs w:val="28"/>
        </w:rPr>
        <w:t xml:space="preserve">第十三条 </w:t>
      </w:r>
      <w:r>
        <w:rPr>
          <w:rFonts w:hint="eastAsia" w:ascii="仿宋" w:hAnsi="仿宋" w:eastAsia="仿宋" w:cs="仿宋"/>
          <w:sz w:val="28"/>
          <w:szCs w:val="28"/>
        </w:rPr>
        <w:t>乙方接收房屋后，该租赁房屋、附属设施设备及房屋内物品的全部安全及消防责任均由乙方承担。租赁期内如果发生因乙方经营违反安全消防规定、消防器材配备不齐全、安全管理混乱且不予整改的或对于突发安全消防事件处置操作失当而造成经济财产损失的，则视为乙方重大违约行为，乙方须承担全部赔偿责任及法律后果，同时甲方有权据此单方面解除本合同。</w:t>
      </w:r>
    </w:p>
    <w:p w14:paraId="1EAFA930">
      <w:pPr>
        <w:keepNext w:val="0"/>
        <w:keepLines w:val="0"/>
        <w:pageBreakBefore w:val="0"/>
        <w:kinsoku/>
        <w:overflowPunct/>
        <w:autoSpaceDE/>
        <w:autoSpaceDN/>
        <w:bidi w:val="0"/>
        <w:adjustRightInd/>
        <w:snapToGrid/>
        <w:spacing w:line="592"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第十四条 特别约定</w:t>
      </w:r>
    </w:p>
    <w:p w14:paraId="5902BBC6">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(一)房屋交付后，乙方可根据自身情况自行购买相关财产保险，对因房屋渗漏</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lang w:val="en-US" w:eastAsia="zh-CN"/>
        </w:rPr>
        <w:t>盗窃、火灾、水灾、地震</w:t>
      </w:r>
      <w:r>
        <w:rPr>
          <w:rFonts w:hint="eastAsia" w:ascii="仿宋" w:hAnsi="仿宋" w:eastAsia="仿宋" w:cs="仿宋"/>
          <w:sz w:val="28"/>
          <w:szCs w:val="28"/>
          <w:highlight w:val="none"/>
          <w:u w:val="single"/>
        </w:rPr>
        <w:t>等原因引起的财产损失，甲方不承担</w:t>
      </w:r>
      <w:r>
        <w:rPr>
          <w:rFonts w:hint="eastAsia" w:ascii="仿宋" w:hAnsi="仿宋" w:eastAsia="仿宋" w:cs="仿宋"/>
          <w:sz w:val="28"/>
          <w:szCs w:val="28"/>
          <w:highlight w:val="none"/>
          <w:u w:val="single"/>
          <w:lang w:val="en-US" w:eastAsia="zh-CN"/>
        </w:rPr>
        <w:t>补偿或</w:t>
      </w:r>
      <w:r>
        <w:rPr>
          <w:rFonts w:hint="eastAsia" w:ascii="仿宋" w:hAnsi="仿宋" w:eastAsia="仿宋" w:cs="仿宋"/>
          <w:sz w:val="28"/>
          <w:szCs w:val="28"/>
          <w:highlight w:val="none"/>
          <w:u w:val="single"/>
        </w:rPr>
        <w:t>赔偿责任。</w:t>
      </w:r>
    </w:p>
    <w:p w14:paraId="7490E07E">
      <w:pPr>
        <w:keepNext w:val="0"/>
        <w:keepLines w:val="0"/>
        <w:pageBreakBefore w:val="0"/>
        <w:kinsoku/>
        <w:overflowPunct/>
        <w:autoSpaceDE/>
        <w:autoSpaceDN/>
        <w:bidi w:val="0"/>
        <w:adjustRightInd/>
        <w:snapToGrid/>
        <w:spacing w:line="592" w:lineRule="exact"/>
        <w:ind w:firstLine="56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(二)乙方同意如下联系地址、联系电话、微信、QQ、电子邮箱作为甲方催收租金通知、安全通知、解除合同通知等材料以及</w:t>
      </w:r>
      <w:r>
        <w:rPr>
          <w:rFonts w:hint="eastAsia" w:ascii="仿宋" w:hAnsi="仿宋" w:eastAsia="仿宋" w:cs="仿宋"/>
          <w:sz w:val="28"/>
          <w:szCs w:val="28"/>
          <w:highlight w:val="none"/>
          <w:u w:val="single"/>
          <w:lang w:val="en-US" w:eastAsia="zh-CN"/>
        </w:rPr>
        <w:t>人民法院司法送达</w:t>
      </w:r>
      <w:r>
        <w:rPr>
          <w:rFonts w:hint="eastAsia" w:ascii="仿宋" w:hAnsi="仿宋" w:eastAsia="仿宋" w:cs="仿宋"/>
          <w:sz w:val="28"/>
          <w:szCs w:val="28"/>
          <w:highlight w:val="none"/>
          <w:u w:val="single"/>
        </w:rPr>
        <w:t>的送达</w:t>
      </w:r>
      <w:r>
        <w:rPr>
          <w:rFonts w:hint="eastAsia" w:ascii="仿宋" w:hAnsi="仿宋" w:eastAsia="仿宋" w:cs="仿宋"/>
          <w:sz w:val="28"/>
          <w:szCs w:val="28"/>
          <w:highlight w:val="none"/>
          <w:u w:val="single"/>
          <w:lang w:val="en-US" w:eastAsia="zh-CN"/>
        </w:rPr>
        <w:t>地址和联系方式</w:t>
      </w:r>
      <w:r>
        <w:rPr>
          <w:rFonts w:hint="eastAsia" w:ascii="仿宋" w:hAnsi="仿宋" w:eastAsia="仿宋" w:cs="仿宋"/>
          <w:sz w:val="28"/>
          <w:szCs w:val="28"/>
          <w:highlight w:val="none"/>
          <w:u w:val="single"/>
        </w:rPr>
        <w:t>。</w:t>
      </w:r>
    </w:p>
    <w:p w14:paraId="73531554">
      <w:pPr>
        <w:keepNext w:val="0"/>
        <w:keepLines w:val="0"/>
        <w:pageBreakBefore w:val="0"/>
        <w:kinsoku/>
        <w:overflowPunct/>
        <w:autoSpaceDE/>
        <w:autoSpaceDN/>
        <w:bidi w:val="0"/>
        <w:adjustRightInd/>
        <w:snapToGrid/>
        <w:spacing w:line="59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联系地址：</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w:t>
      </w:r>
      <w:r>
        <w:rPr>
          <w:rFonts w:hint="eastAsia" w:ascii="仿宋" w:hAnsi="仿宋" w:eastAsia="仿宋" w:cs="仿宋"/>
          <w:sz w:val="28"/>
          <w:szCs w:val="28"/>
          <w:highlight w:val="none"/>
          <w:u w:val="single"/>
        </w:rPr>
        <w:t xml:space="preserve">         </w:t>
      </w:r>
    </w:p>
    <w:p w14:paraId="07FF1701">
      <w:pPr>
        <w:keepNext w:val="0"/>
        <w:keepLines w:val="0"/>
        <w:pageBreakBefore w:val="0"/>
        <w:kinsoku/>
        <w:overflowPunct/>
        <w:autoSpaceDE/>
        <w:autoSpaceDN/>
        <w:bidi w:val="0"/>
        <w:adjustRightInd/>
        <w:snapToGrid/>
        <w:spacing w:line="59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rPr>
        <w:t>联系电话：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p>
    <w:p w14:paraId="327DFF94">
      <w:pPr>
        <w:keepNext w:val="0"/>
        <w:keepLines w:val="0"/>
        <w:pageBreakBefore w:val="0"/>
        <w:kinsoku/>
        <w:overflowPunct/>
        <w:autoSpaceDE/>
        <w:autoSpaceDN/>
        <w:bidi w:val="0"/>
        <w:adjustRightInd/>
        <w:snapToGrid/>
        <w:spacing w:line="59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w:t>
      </w:r>
      <w:r>
        <w:rPr>
          <w:rFonts w:hint="eastAsia" w:ascii="仿宋" w:hAnsi="仿宋" w:eastAsia="仿宋" w:cs="仿宋"/>
          <w:sz w:val="28"/>
          <w:szCs w:val="28"/>
          <w:highlight w:val="none"/>
          <w:u w:val="single"/>
        </w:rPr>
        <w:t xml:space="preserve">         </w:t>
      </w:r>
    </w:p>
    <w:p w14:paraId="0478C58B">
      <w:pPr>
        <w:keepNext w:val="0"/>
        <w:keepLines w:val="0"/>
        <w:pageBreakBefore w:val="0"/>
        <w:kinsoku/>
        <w:overflowPunct/>
        <w:autoSpaceDE/>
        <w:autoSpaceDN/>
        <w:bidi w:val="0"/>
        <w:adjustRightInd/>
        <w:snapToGrid/>
        <w:spacing w:line="592" w:lineRule="exact"/>
        <w:ind w:firstLine="56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乙方应确保上述联系地址、联系电话、微信、QQ、电子邮箱的准确性和畅通性，如因信息不准确或者发生变更时未</w:t>
      </w:r>
      <w:r>
        <w:rPr>
          <w:rFonts w:hint="eastAsia" w:ascii="仿宋" w:hAnsi="仿宋" w:eastAsia="仿宋" w:cs="仿宋"/>
          <w:sz w:val="28"/>
          <w:szCs w:val="28"/>
          <w:highlight w:val="none"/>
          <w:u w:val="single"/>
          <w:lang w:val="en-US" w:eastAsia="zh-CN"/>
        </w:rPr>
        <w:t>书面</w:t>
      </w:r>
      <w:r>
        <w:rPr>
          <w:rFonts w:hint="eastAsia" w:ascii="仿宋" w:hAnsi="仿宋" w:eastAsia="仿宋" w:cs="仿宋"/>
          <w:sz w:val="28"/>
          <w:szCs w:val="28"/>
          <w:highlight w:val="none"/>
          <w:u w:val="single"/>
        </w:rPr>
        <w:t>通知或未及时书面通知甲方，造成乙方未能及时接收到甲方或</w:t>
      </w:r>
      <w:r>
        <w:rPr>
          <w:rFonts w:hint="eastAsia" w:ascii="仿宋" w:hAnsi="仿宋" w:eastAsia="仿宋" w:cs="仿宋"/>
          <w:sz w:val="28"/>
          <w:szCs w:val="28"/>
          <w:highlight w:val="none"/>
          <w:u w:val="single"/>
          <w:lang w:val="en-US" w:eastAsia="zh-CN"/>
        </w:rPr>
        <w:t>人民法院</w:t>
      </w:r>
      <w:r>
        <w:rPr>
          <w:rFonts w:hint="eastAsia" w:ascii="仿宋" w:hAnsi="仿宋" w:eastAsia="仿宋" w:cs="仿宋"/>
          <w:sz w:val="28"/>
          <w:szCs w:val="28"/>
          <w:highlight w:val="none"/>
          <w:u w:val="single"/>
        </w:rPr>
        <w:t>发出或送达的材料或通知时，由此产生的不利法律后果由乙方自行承担。</w:t>
      </w:r>
    </w:p>
    <w:p w14:paraId="48190697">
      <w:pPr>
        <w:keepNext w:val="0"/>
        <w:keepLines w:val="0"/>
        <w:pageBreakBefore w:val="0"/>
        <w:kinsoku/>
        <w:overflowPunct/>
        <w:autoSpaceDE/>
        <w:autoSpaceDN/>
        <w:bidi w:val="0"/>
        <w:adjustRightInd/>
        <w:snapToGrid/>
        <w:spacing w:line="592" w:lineRule="exact"/>
        <w:ind w:firstLine="548" w:firstLineChars="196"/>
        <w:textAlignment w:val="auto"/>
        <w:rPr>
          <w:rFonts w:hint="eastAsia" w:ascii="仿宋" w:hAnsi="仿宋" w:eastAsia="仿宋" w:cs="仿宋"/>
          <w:kern w:val="0"/>
          <w:sz w:val="28"/>
          <w:szCs w:val="28"/>
          <w:highlight w:val="none"/>
          <w:u w:val="single"/>
        </w:rPr>
      </w:pPr>
      <w:r>
        <w:rPr>
          <w:rFonts w:hint="eastAsia" w:ascii="仿宋" w:hAnsi="仿宋" w:eastAsia="仿宋" w:cs="仿宋"/>
          <w:sz w:val="28"/>
          <w:szCs w:val="28"/>
          <w:highlight w:val="none"/>
          <w:u w:val="single"/>
        </w:rPr>
        <w:t>乙方同意上述联系地址、联系电话、微信、QQ、电子邮箱作为人民法院送达</w:t>
      </w:r>
      <w:r>
        <w:rPr>
          <w:rFonts w:hint="eastAsia" w:ascii="仿宋" w:hAnsi="仿宋" w:eastAsia="仿宋" w:cs="仿宋"/>
          <w:sz w:val="28"/>
          <w:szCs w:val="28"/>
          <w:highlight w:val="none"/>
          <w:u w:val="single"/>
          <w:lang w:val="en-US" w:eastAsia="zh-CN"/>
        </w:rPr>
        <w:t>地址和</w:t>
      </w:r>
      <w:r>
        <w:rPr>
          <w:rFonts w:hint="eastAsia" w:ascii="仿宋" w:hAnsi="仿宋" w:eastAsia="仿宋" w:cs="仿宋"/>
          <w:sz w:val="28"/>
          <w:szCs w:val="28"/>
          <w:highlight w:val="none"/>
          <w:u w:val="single"/>
        </w:rPr>
        <w:t>联系方式，并接受最高人民法院于2017年7月19日颁布的《关于进一步加强民事送达工作的若干意见》中有关送达的规定及自愿接受因不能送达而产生的不利法律后果。</w:t>
      </w:r>
    </w:p>
    <w:p w14:paraId="4B871CF2">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highlight w:val="none"/>
          <w:u w:val="single"/>
        </w:rPr>
        <w:t>（三）乙方一旦发生以下情形，甲方无需履行任何通知义务，有权单方决定采取断水、断电措施，并有权采用砸锁、推墙等破坏性方式进入该出租房屋内，收回房屋、解除合同并无偿取得房屋内所有物品的所有权，由此给乙方或第三方造成的全部</w:t>
      </w:r>
      <w:r>
        <w:rPr>
          <w:rFonts w:hint="eastAsia" w:ascii="仿宋" w:hAnsi="仿宋" w:eastAsia="仿宋" w:cs="仿宋"/>
          <w:sz w:val="28"/>
          <w:szCs w:val="28"/>
          <w:highlight w:val="none"/>
          <w:u w:val="single"/>
          <w:lang w:eastAsia="zh-CN"/>
        </w:rPr>
        <w:t>损失</w:t>
      </w:r>
      <w:r>
        <w:rPr>
          <w:rFonts w:hint="eastAsia" w:ascii="仿宋" w:hAnsi="仿宋" w:eastAsia="仿宋" w:cs="仿宋"/>
          <w:sz w:val="28"/>
          <w:szCs w:val="28"/>
          <w:highlight w:val="none"/>
          <w:u w:val="single"/>
        </w:rPr>
        <w:t>，全</w:t>
      </w:r>
      <w:r>
        <w:rPr>
          <w:rFonts w:hint="eastAsia" w:ascii="仿宋" w:hAnsi="仿宋" w:eastAsia="仿宋" w:cs="仿宋"/>
          <w:sz w:val="28"/>
          <w:szCs w:val="28"/>
          <w:u w:val="single"/>
        </w:rPr>
        <w:t>部由乙方无条件承担，且乙方不得提出任何抗辩异议：</w:t>
      </w:r>
    </w:p>
    <w:p w14:paraId="299932DB">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highlight w:val="none"/>
          <w:u w:val="single"/>
        </w:rPr>
        <w:t>1、合同期满且双方未能续签的情况下,乙方自合同期满之日起</w:t>
      </w:r>
      <w:r>
        <w:rPr>
          <w:rFonts w:hint="eastAsia" w:ascii="仿宋" w:hAnsi="仿宋" w:eastAsia="仿宋" w:cs="仿宋"/>
          <w:sz w:val="28"/>
          <w:szCs w:val="28"/>
          <w:highlight w:val="none"/>
          <w:u w:val="single"/>
          <w:lang w:val="en-US" w:eastAsia="zh-CN"/>
        </w:rPr>
        <w:t>5个自然日</w:t>
      </w:r>
      <w:r>
        <w:rPr>
          <w:rFonts w:hint="eastAsia" w:ascii="仿宋" w:hAnsi="仿宋" w:eastAsia="仿宋" w:cs="仿宋"/>
          <w:sz w:val="28"/>
          <w:szCs w:val="28"/>
          <w:highlight w:val="none"/>
          <w:u w:val="single"/>
        </w:rPr>
        <w:t>内</w:t>
      </w:r>
      <w:r>
        <w:rPr>
          <w:rFonts w:hint="eastAsia" w:ascii="仿宋" w:hAnsi="仿宋" w:eastAsia="仿宋" w:cs="仿宋"/>
          <w:sz w:val="28"/>
          <w:szCs w:val="28"/>
          <w:u w:val="single"/>
        </w:rPr>
        <w:t>未向甲方返还房屋的;</w:t>
      </w:r>
    </w:p>
    <w:p w14:paraId="59B78636">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u w:val="single"/>
        </w:rPr>
        <w:t>2、擅自改变租赁合同中约定的房屋用途的；</w:t>
      </w:r>
    </w:p>
    <w:p w14:paraId="17A13EA9">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u w:val="single"/>
        </w:rPr>
        <w:t>3、乙方发生本合同第十条第（四）款约定情形之一的。</w:t>
      </w:r>
    </w:p>
    <w:p w14:paraId="7AC0A4AF">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u w:val="single"/>
        </w:rPr>
        <w:t>（四）该房产按中标后现状交付。乙方在竞标前已现场勘查房屋现状，中标后即视同乙方了解并接受房屋现状。凡涉及水电改造、增容</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消防改造、</w:t>
      </w:r>
      <w:r>
        <w:rPr>
          <w:rFonts w:hint="eastAsia" w:ascii="仿宋" w:hAnsi="仿宋" w:eastAsia="仿宋" w:cs="仿宋"/>
          <w:sz w:val="28"/>
          <w:szCs w:val="28"/>
          <w:highlight w:val="none"/>
          <w:u w:val="single"/>
        </w:rPr>
        <w:t>房屋维修（不包括房屋主体结构损坏）等事项，均由乙方自行负责，甲方不承担任何责任。</w:t>
      </w:r>
    </w:p>
    <w:p w14:paraId="5C4167AB">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（五）乙方应无条件配合甲方的安全检查，并按甲方要求进行安全整改，拒不整改的，甲方有权解除合同并全额扣除乙方</w:t>
      </w:r>
      <w:r>
        <w:rPr>
          <w:rFonts w:hint="eastAsia" w:ascii="仿宋" w:hAnsi="仿宋" w:eastAsia="仿宋" w:cs="仿宋"/>
          <w:color w:val="auto"/>
          <w:sz w:val="28"/>
          <w:szCs w:val="28"/>
          <w:highlight w:val="none"/>
          <w:u w:val="single"/>
          <w:lang w:val="en-US" w:eastAsia="zh-CN"/>
        </w:rPr>
        <w:t>支付</w:t>
      </w:r>
      <w:r>
        <w:rPr>
          <w:rFonts w:hint="eastAsia" w:ascii="仿宋" w:hAnsi="仿宋" w:eastAsia="仿宋" w:cs="仿宋"/>
          <w:color w:val="auto"/>
          <w:sz w:val="28"/>
          <w:szCs w:val="28"/>
          <w:highlight w:val="none"/>
          <w:u w:val="single"/>
        </w:rPr>
        <w:t>的履约保证金以作为甲方对该合同标的房产的安全整改资金</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不足部分，甲方仍有权向乙方追偿</w:t>
      </w:r>
      <w:r>
        <w:rPr>
          <w:rFonts w:hint="eastAsia" w:ascii="仿宋" w:hAnsi="仿宋" w:eastAsia="仿宋" w:cs="仿宋"/>
          <w:color w:val="auto"/>
          <w:sz w:val="28"/>
          <w:szCs w:val="28"/>
          <w:highlight w:val="none"/>
          <w:u w:val="single"/>
        </w:rPr>
        <w:t>。</w:t>
      </w:r>
    </w:p>
    <w:p w14:paraId="1714A42F">
      <w:pPr>
        <w:keepNext w:val="0"/>
        <w:keepLines w:val="0"/>
        <w:pageBreakBefore w:val="0"/>
        <w:kinsoku/>
        <w:overflowPunct/>
        <w:autoSpaceDE/>
        <w:autoSpaceDN/>
        <w:bidi w:val="0"/>
        <w:adjustRightInd/>
        <w:snapToGrid/>
        <w:spacing w:line="592"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rPr>
        <w:t xml:space="preserve">第十五条 </w:t>
      </w:r>
      <w:r>
        <w:rPr>
          <w:rFonts w:hint="eastAsia" w:ascii="仿宋" w:hAnsi="仿宋" w:eastAsia="仿宋" w:cs="仿宋"/>
          <w:b/>
          <w:bCs/>
          <w:sz w:val="28"/>
          <w:szCs w:val="28"/>
        </w:rPr>
        <w:t>争议的解决方式</w:t>
      </w:r>
    </w:p>
    <w:p w14:paraId="2D03B07C">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如本合同在履行过程中发生争议，双方应协商解决；协商不成的，可以向房屋所在地人民法院起诉。</w:t>
      </w:r>
    </w:p>
    <w:p w14:paraId="0A7C8A03">
      <w:pPr>
        <w:keepNext w:val="0"/>
        <w:keepLines w:val="0"/>
        <w:pageBreakBefore w:val="0"/>
        <w:kinsoku/>
        <w:overflowPunct/>
        <w:autoSpaceDE/>
        <w:autoSpaceDN/>
        <w:bidi w:val="0"/>
        <w:adjustRightInd/>
        <w:snapToGrid/>
        <w:spacing w:line="592"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rPr>
        <w:t xml:space="preserve">第十六条 </w:t>
      </w:r>
      <w:r>
        <w:rPr>
          <w:rFonts w:hint="eastAsia" w:ascii="仿宋" w:hAnsi="仿宋" w:eastAsia="仿宋" w:cs="仿宋"/>
          <w:sz w:val="28"/>
          <w:szCs w:val="28"/>
        </w:rPr>
        <w:t>本合同经</w:t>
      </w:r>
      <w:r>
        <w:rPr>
          <w:rFonts w:hint="eastAsia" w:ascii="仿宋" w:hAnsi="仿宋" w:eastAsia="仿宋" w:cs="仿宋"/>
          <w:sz w:val="28"/>
          <w:szCs w:val="28"/>
          <w:lang w:val="en-US" w:eastAsia="zh-CN"/>
        </w:rPr>
        <w:t>双</w:t>
      </w:r>
      <w:r>
        <w:rPr>
          <w:rFonts w:hint="eastAsia" w:ascii="仿宋" w:hAnsi="仿宋" w:eastAsia="仿宋" w:cs="仿宋"/>
          <w:sz w:val="28"/>
          <w:szCs w:val="28"/>
        </w:rPr>
        <w:t>方签字</w:t>
      </w:r>
      <w:r>
        <w:rPr>
          <w:rFonts w:hint="eastAsia" w:ascii="仿宋" w:hAnsi="仿宋" w:eastAsia="仿宋" w:cs="仿宋"/>
          <w:sz w:val="28"/>
          <w:szCs w:val="28"/>
          <w:lang w:val="en-US" w:eastAsia="zh-CN"/>
        </w:rPr>
        <w:t>或盖</w:t>
      </w:r>
      <w:r>
        <w:rPr>
          <w:rFonts w:hint="eastAsia" w:ascii="仿宋" w:hAnsi="仿宋" w:eastAsia="仿宋" w:cs="仿宋"/>
          <w:sz w:val="28"/>
          <w:szCs w:val="28"/>
        </w:rPr>
        <w:t>章后生效，并报相关部门备案。</w:t>
      </w:r>
    </w:p>
    <w:p w14:paraId="3CD251F8">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本合同壹式陆份，其中甲方执叁份，乙方执贰份，相关部门备案壹份，均具有相同法律效力。</w:t>
      </w:r>
    </w:p>
    <w:p w14:paraId="771ECBCD">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附件一：《房屋使用移交表》</w:t>
      </w:r>
    </w:p>
    <w:p w14:paraId="7C281420">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附件二：</w:t>
      </w:r>
      <w:r>
        <w:rPr>
          <w:rFonts w:hint="eastAsia" w:ascii="仿宋" w:hAnsi="仿宋" w:eastAsia="仿宋" w:cs="仿宋"/>
          <w:sz w:val="28"/>
          <w:szCs w:val="28"/>
        </w:rPr>
        <w:t>《到期(退租）房产收回表》</w:t>
      </w:r>
    </w:p>
    <w:p w14:paraId="50148A2A">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附件三：《安全经营管理责任协议书》</w:t>
      </w:r>
    </w:p>
    <w:p w14:paraId="02260F9A">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甲方</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乙方</w:t>
      </w:r>
      <w:r>
        <w:rPr>
          <w:rFonts w:hint="eastAsia" w:ascii="仿宋" w:hAnsi="仿宋" w:eastAsia="仿宋" w:cs="仿宋"/>
          <w:sz w:val="28"/>
          <w:szCs w:val="28"/>
        </w:rPr>
        <w:t>：</w:t>
      </w:r>
    </w:p>
    <w:p w14:paraId="28CDD233">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统一社会信用代码：                 统一社会信用代码：</w:t>
      </w:r>
    </w:p>
    <w:p w14:paraId="3C824568">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                       法定代表人：</w:t>
      </w:r>
    </w:p>
    <w:p w14:paraId="41F3E910">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代理人：</w:t>
      </w:r>
      <w:r>
        <w:rPr>
          <w:rFonts w:hint="eastAsia" w:ascii="仿宋" w:hAnsi="仿宋" w:eastAsia="仿宋" w:cs="仿宋"/>
          <w:sz w:val="28"/>
          <w:szCs w:val="28"/>
          <w:lang w:val="en-US" w:eastAsia="zh-CN"/>
        </w:rPr>
        <w:t xml:space="preserve">                           身份证号：</w:t>
      </w:r>
    </w:p>
    <w:p w14:paraId="0DA4EF7A">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地址：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代理人：</w:t>
      </w:r>
    </w:p>
    <w:p w14:paraId="13844AA9">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联系电话：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地址：</w:t>
      </w:r>
    </w:p>
    <w:p w14:paraId="1B093888">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sz w:val="28"/>
          <w:szCs w:val="28"/>
          <w:u w:val="single"/>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联系电话：</w:t>
      </w:r>
    </w:p>
    <w:p w14:paraId="2A8CF14B">
      <w:pPr>
        <w:keepNext w:val="0"/>
        <w:keepLines w:val="0"/>
        <w:pageBreakBefore w:val="0"/>
        <w:kinsoku/>
        <w:overflowPunct/>
        <w:autoSpaceDE/>
        <w:autoSpaceDN/>
        <w:bidi w:val="0"/>
        <w:adjustRightInd/>
        <w:snapToGrid/>
        <w:spacing w:line="592" w:lineRule="exact"/>
        <w:ind w:firstLine="564"/>
        <w:textAlignment w:val="auto"/>
        <w:rPr>
          <w:rFonts w:hint="eastAsia" w:ascii="仿宋" w:hAnsi="仿宋" w:eastAsia="仿宋" w:cs="仿宋"/>
          <w:sz w:val="28"/>
          <w:szCs w:val="28"/>
        </w:rPr>
      </w:pPr>
      <w:r>
        <w:rPr>
          <w:rFonts w:hint="eastAsia" w:ascii="仿宋" w:hAnsi="仿宋" w:eastAsia="仿宋" w:cs="仿宋"/>
          <w:sz w:val="28"/>
          <w:szCs w:val="28"/>
        </w:rPr>
        <w:t xml:space="preserve">              </w:t>
      </w:r>
    </w:p>
    <w:p w14:paraId="2F32ADBD">
      <w:pPr>
        <w:keepNext w:val="0"/>
        <w:keepLines w:val="0"/>
        <w:pageBreakBefore w:val="0"/>
        <w:kinsoku/>
        <w:overflowPunct/>
        <w:autoSpaceDE/>
        <w:autoSpaceDN/>
        <w:bidi w:val="0"/>
        <w:adjustRightInd/>
        <w:snapToGrid/>
        <w:spacing w:line="592" w:lineRule="exact"/>
        <w:ind w:firstLine="4760" w:firstLineChars="1700"/>
        <w:textAlignment w:val="auto"/>
        <w:rPr>
          <w:rFonts w:hint="eastAsia" w:ascii="仿宋" w:hAnsi="仿宋" w:eastAsia="仿宋" w:cs="仿宋"/>
          <w:bCs/>
          <w:sz w:val="44"/>
          <w:szCs w:val="44"/>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55CD8B5D">
      <w:pPr>
        <w:rPr>
          <w:rFonts w:hint="eastAsia" w:ascii="仿宋" w:hAnsi="仿宋" w:eastAsia="仿宋" w:cs="仿宋"/>
        </w:rPr>
        <w:sectPr>
          <w:head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tbl>
      <w:tblPr>
        <w:tblStyle w:val="4"/>
        <w:tblpPr w:leftFromText="180" w:rightFromText="180" w:vertAnchor="page" w:horzAnchor="page" w:tblpX="1594" w:tblpY="2608"/>
        <w:tblOverlap w:val="never"/>
        <w:tblW w:w="13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18"/>
        <w:gridCol w:w="1070"/>
        <w:gridCol w:w="340"/>
        <w:gridCol w:w="2918"/>
        <w:gridCol w:w="6574"/>
      </w:tblGrid>
      <w:tr w14:paraId="7BF84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13820" w:type="dxa"/>
            <w:gridSpan w:val="5"/>
            <w:tcBorders>
              <w:top w:val="nil"/>
              <w:left w:val="nil"/>
              <w:bottom w:val="nil"/>
              <w:right w:val="nil"/>
            </w:tcBorders>
            <w:noWrap/>
            <w:vAlign w:val="center"/>
          </w:tcPr>
          <w:p w14:paraId="14BD160E">
            <w:pPr>
              <w:keepNext w:val="0"/>
              <w:keepLines w:val="0"/>
              <w:widowControl/>
              <w:suppressLineNumbers w:val="0"/>
              <w:jc w:val="center"/>
              <w:textAlignment w:val="center"/>
              <w:rPr>
                <w:rFonts w:hint="eastAsia" w:ascii="仿宋" w:hAnsi="仿宋" w:eastAsia="仿宋" w:cs="仿宋"/>
                <w:i w:val="0"/>
                <w:iCs w:val="0"/>
                <w:color w:val="000000"/>
                <w:sz w:val="40"/>
                <w:szCs w:val="40"/>
                <w:u w:val="none"/>
              </w:rPr>
            </w:pPr>
            <w:r>
              <w:rPr>
                <w:rFonts w:hint="eastAsia" w:ascii="仿宋" w:hAnsi="仿宋" w:eastAsia="仿宋" w:cs="仿宋"/>
                <w:i w:val="0"/>
                <w:iCs w:val="0"/>
                <w:color w:val="000000"/>
                <w:kern w:val="0"/>
                <w:sz w:val="40"/>
                <w:szCs w:val="40"/>
                <w:u w:val="none"/>
                <w:lang w:val="en-US" w:eastAsia="zh-CN" w:bidi="ar"/>
              </w:rPr>
              <w:t>房屋使用移交表</w:t>
            </w:r>
          </w:p>
        </w:tc>
      </w:tr>
      <w:tr w14:paraId="7AEEB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3A5B2A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房屋坐落位置</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564D8203">
            <w:pPr>
              <w:jc w:val="center"/>
              <w:rPr>
                <w:rFonts w:hint="eastAsia" w:ascii="仿宋" w:hAnsi="仿宋" w:eastAsia="仿宋" w:cs="仿宋"/>
                <w:b/>
                <w:bCs/>
                <w:i w:val="0"/>
                <w:iCs w:val="0"/>
                <w:color w:val="000000"/>
                <w:sz w:val="24"/>
                <w:szCs w:val="24"/>
                <w:u w:val="none"/>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3B96814B">
            <w:pPr>
              <w:jc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面积（平方米）</w:t>
            </w:r>
          </w:p>
        </w:tc>
      </w:tr>
      <w:tr w14:paraId="3F630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55B369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租户名称</w:t>
            </w: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14:paraId="324CC0D4">
            <w:pPr>
              <w:jc w:val="center"/>
              <w:rPr>
                <w:rFonts w:hint="eastAsia" w:ascii="仿宋" w:hAnsi="仿宋" w:eastAsia="仿宋" w:cs="仿宋"/>
                <w:b/>
                <w:bCs/>
                <w:i w:val="0"/>
                <w:iCs w:val="0"/>
                <w:color w:val="000000"/>
                <w:sz w:val="24"/>
                <w:szCs w:val="24"/>
                <w:u w:val="none"/>
              </w:rPr>
            </w:pPr>
          </w:p>
        </w:tc>
      </w:tr>
      <w:tr w14:paraId="46DB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F568D6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水表读数（吨）</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DDF853F">
            <w:pPr>
              <w:jc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8138B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电表读数（度）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4C1E24">
            <w:pPr>
              <w:jc w:val="center"/>
              <w:rPr>
                <w:rFonts w:hint="eastAsia" w:ascii="仿宋" w:hAnsi="仿宋" w:eastAsia="仿宋" w:cs="仿宋"/>
                <w:b/>
                <w:bCs/>
                <w:i w:val="0"/>
                <w:iCs w:val="0"/>
                <w:color w:val="000000"/>
                <w:sz w:val="24"/>
                <w:szCs w:val="24"/>
                <w:u w:val="none"/>
              </w:rPr>
            </w:pPr>
          </w:p>
        </w:tc>
      </w:tr>
      <w:tr w14:paraId="48FD1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6DD24C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附属设施情况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DC135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A690A3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设备名称及型号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B6C60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状况</w:t>
            </w:r>
          </w:p>
        </w:tc>
      </w:tr>
      <w:tr w14:paraId="5ED1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08CD311">
            <w:pPr>
              <w:jc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0E5D89">
            <w:pPr>
              <w:jc w:val="center"/>
              <w:rPr>
                <w:rFonts w:hint="eastAsia" w:ascii="仿宋" w:hAnsi="仿宋" w:eastAsia="仿宋" w:cs="仿宋"/>
                <w:b/>
                <w:bCs/>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D9FBC35">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F36075">
            <w:pPr>
              <w:jc w:val="center"/>
              <w:rPr>
                <w:rFonts w:hint="eastAsia" w:ascii="仿宋" w:hAnsi="仿宋" w:eastAsia="仿宋" w:cs="仿宋"/>
                <w:i w:val="0"/>
                <w:iCs w:val="0"/>
                <w:color w:val="000000"/>
                <w:sz w:val="24"/>
                <w:szCs w:val="24"/>
                <w:u w:val="none"/>
              </w:rPr>
            </w:pPr>
          </w:p>
        </w:tc>
      </w:tr>
      <w:tr w14:paraId="54497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8B8788">
            <w:pPr>
              <w:jc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5CE349">
            <w:pPr>
              <w:jc w:val="center"/>
              <w:rPr>
                <w:rFonts w:hint="eastAsia" w:ascii="仿宋" w:hAnsi="仿宋" w:eastAsia="仿宋" w:cs="仿宋"/>
                <w:b/>
                <w:bCs/>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64B46DE">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AF2B20">
            <w:pPr>
              <w:jc w:val="center"/>
              <w:rPr>
                <w:rFonts w:hint="eastAsia" w:ascii="仿宋" w:hAnsi="仿宋" w:eastAsia="仿宋" w:cs="仿宋"/>
                <w:i w:val="0"/>
                <w:iCs w:val="0"/>
                <w:color w:val="000000"/>
                <w:sz w:val="24"/>
                <w:szCs w:val="24"/>
                <w:u w:val="none"/>
              </w:rPr>
            </w:pPr>
          </w:p>
        </w:tc>
      </w:tr>
      <w:tr w14:paraId="7801D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27752B">
            <w:pPr>
              <w:jc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0AC9A4">
            <w:pPr>
              <w:jc w:val="center"/>
              <w:rPr>
                <w:rFonts w:hint="eastAsia" w:ascii="仿宋" w:hAnsi="仿宋" w:eastAsia="仿宋" w:cs="仿宋"/>
                <w:b/>
                <w:bCs/>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6A6FA2B">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D0CFAF">
            <w:pPr>
              <w:jc w:val="center"/>
              <w:rPr>
                <w:rFonts w:hint="eastAsia" w:ascii="仿宋" w:hAnsi="仿宋" w:eastAsia="仿宋" w:cs="仿宋"/>
                <w:i w:val="0"/>
                <w:iCs w:val="0"/>
                <w:color w:val="000000"/>
                <w:sz w:val="24"/>
                <w:szCs w:val="24"/>
                <w:u w:val="none"/>
              </w:rPr>
            </w:pPr>
          </w:p>
        </w:tc>
      </w:tr>
      <w:tr w14:paraId="38F46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9C5EDBC">
            <w:pPr>
              <w:jc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1BFB1A">
            <w:pPr>
              <w:jc w:val="center"/>
              <w:rPr>
                <w:rFonts w:hint="eastAsia" w:ascii="仿宋" w:hAnsi="仿宋" w:eastAsia="仿宋" w:cs="仿宋"/>
                <w:b/>
                <w:bCs/>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0EF2747">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363B48">
            <w:pPr>
              <w:jc w:val="center"/>
              <w:rPr>
                <w:rFonts w:hint="eastAsia" w:ascii="仿宋" w:hAnsi="仿宋" w:eastAsia="仿宋" w:cs="仿宋"/>
                <w:i w:val="0"/>
                <w:iCs w:val="0"/>
                <w:color w:val="000000"/>
                <w:sz w:val="24"/>
                <w:szCs w:val="24"/>
                <w:u w:val="none"/>
              </w:rPr>
            </w:pPr>
          </w:p>
        </w:tc>
      </w:tr>
      <w:tr w14:paraId="6FB82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EFAF65A">
            <w:pPr>
              <w:jc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731A33">
            <w:pPr>
              <w:jc w:val="center"/>
              <w:rPr>
                <w:rFonts w:hint="eastAsia" w:ascii="仿宋" w:hAnsi="仿宋" w:eastAsia="仿宋" w:cs="仿宋"/>
                <w:b/>
                <w:bCs/>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DEF6964">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43B8FE">
            <w:pPr>
              <w:jc w:val="center"/>
              <w:rPr>
                <w:rFonts w:hint="eastAsia" w:ascii="仿宋" w:hAnsi="仿宋" w:eastAsia="仿宋" w:cs="仿宋"/>
                <w:i w:val="0"/>
                <w:iCs w:val="0"/>
                <w:color w:val="000000"/>
                <w:sz w:val="24"/>
                <w:szCs w:val="24"/>
                <w:u w:val="none"/>
              </w:rPr>
            </w:pPr>
          </w:p>
        </w:tc>
      </w:tr>
      <w:tr w14:paraId="631DE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gridSpan w:val="5"/>
            <w:tcBorders>
              <w:top w:val="nil"/>
              <w:left w:val="nil"/>
              <w:bottom w:val="nil"/>
              <w:right w:val="nil"/>
            </w:tcBorders>
            <w:noWrap/>
            <w:vAlign w:val="center"/>
          </w:tcPr>
          <w:p w14:paraId="1B1ED44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移交方：                                                         接收方：</w:t>
            </w:r>
          </w:p>
        </w:tc>
      </w:tr>
      <w:tr w14:paraId="1573C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0" w:type="auto"/>
            <w:tcBorders>
              <w:top w:val="nil"/>
              <w:left w:val="nil"/>
              <w:bottom w:val="nil"/>
              <w:right w:val="nil"/>
            </w:tcBorders>
            <w:noWrap/>
            <w:vAlign w:val="center"/>
          </w:tcPr>
          <w:p w14:paraId="7F349667">
            <w:pP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noWrap/>
            <w:vAlign w:val="center"/>
          </w:tcPr>
          <w:p w14:paraId="0A1CF99B">
            <w:pP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noWrap/>
            <w:vAlign w:val="center"/>
          </w:tcPr>
          <w:p w14:paraId="792D9B56">
            <w:pP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noWrap/>
            <w:vAlign w:val="center"/>
          </w:tcPr>
          <w:p w14:paraId="25952607">
            <w:pP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noWrap/>
            <w:vAlign w:val="center"/>
          </w:tcPr>
          <w:p w14:paraId="5E0D14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           月         日</w:t>
            </w:r>
          </w:p>
        </w:tc>
      </w:tr>
    </w:tbl>
    <w:p w14:paraId="3CA3C0EC">
      <w:pPr>
        <w:rPr>
          <w:rFonts w:hint="eastAsia" w:ascii="仿宋" w:hAnsi="仿宋" w:eastAsia="仿宋" w:cs="仿宋"/>
          <w:sz w:val="32"/>
          <w:szCs w:val="40"/>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sz w:val="32"/>
          <w:szCs w:val="40"/>
          <w:lang w:val="en-US" w:eastAsia="zh-CN"/>
        </w:rPr>
        <w:t>附件一</w:t>
      </w:r>
    </w:p>
    <w:tbl>
      <w:tblPr>
        <w:tblStyle w:val="4"/>
        <w:tblpPr w:leftFromText="180" w:rightFromText="180" w:vertAnchor="page" w:horzAnchor="page" w:tblpX="1526" w:tblpY="2535"/>
        <w:tblOverlap w:val="never"/>
        <w:tblW w:w="13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39"/>
        <w:gridCol w:w="1408"/>
        <w:gridCol w:w="448"/>
        <w:gridCol w:w="3839"/>
        <w:gridCol w:w="4286"/>
      </w:tblGrid>
      <w:tr w14:paraId="46D4C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13820" w:type="dxa"/>
            <w:gridSpan w:val="5"/>
            <w:tcBorders>
              <w:top w:val="nil"/>
              <w:left w:val="nil"/>
              <w:bottom w:val="nil"/>
              <w:right w:val="nil"/>
            </w:tcBorders>
            <w:noWrap/>
            <w:vAlign w:val="center"/>
          </w:tcPr>
          <w:p w14:paraId="52896C08">
            <w:pPr>
              <w:keepNext w:val="0"/>
              <w:keepLines w:val="0"/>
              <w:widowControl/>
              <w:suppressLineNumbers w:val="0"/>
              <w:jc w:val="center"/>
              <w:textAlignment w:val="center"/>
              <w:rPr>
                <w:rFonts w:hint="eastAsia" w:ascii="仿宋" w:hAnsi="仿宋" w:eastAsia="仿宋" w:cs="仿宋"/>
                <w:i w:val="0"/>
                <w:iCs w:val="0"/>
                <w:color w:val="000000"/>
                <w:sz w:val="40"/>
                <w:szCs w:val="40"/>
                <w:u w:val="none"/>
              </w:rPr>
            </w:pPr>
            <w:r>
              <w:rPr>
                <w:rFonts w:hint="eastAsia" w:ascii="仿宋" w:hAnsi="仿宋" w:eastAsia="仿宋" w:cs="仿宋"/>
                <w:i w:val="0"/>
                <w:iCs w:val="0"/>
                <w:color w:val="000000"/>
                <w:kern w:val="0"/>
                <w:sz w:val="40"/>
                <w:szCs w:val="40"/>
                <w:u w:val="none"/>
                <w:lang w:val="en-US" w:eastAsia="zh-CN" w:bidi="ar"/>
              </w:rPr>
              <w:t>到期( 退租）房产收回表</w:t>
            </w:r>
          </w:p>
        </w:tc>
      </w:tr>
      <w:tr w14:paraId="180F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839" w:type="dxa"/>
            <w:tcBorders>
              <w:top w:val="single" w:color="000000" w:sz="4" w:space="0"/>
              <w:left w:val="single" w:color="000000" w:sz="4" w:space="0"/>
              <w:bottom w:val="single" w:color="000000" w:sz="4" w:space="0"/>
              <w:right w:val="single" w:color="000000" w:sz="4" w:space="0"/>
            </w:tcBorders>
            <w:noWrap/>
            <w:vAlign w:val="center"/>
          </w:tcPr>
          <w:p w14:paraId="16A8A22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房屋坐落位置</w:t>
            </w: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613D02E8">
            <w:pPr>
              <w:jc w:val="center"/>
              <w:rPr>
                <w:rFonts w:hint="eastAsia" w:ascii="仿宋" w:hAnsi="仿宋" w:eastAsia="仿宋" w:cs="仿宋"/>
                <w:b/>
                <w:bCs/>
                <w:i w:val="0"/>
                <w:iCs w:val="0"/>
                <w:color w:val="000000"/>
                <w:sz w:val="24"/>
                <w:szCs w:val="24"/>
                <w:u w:val="none"/>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37ADB07C">
            <w:pPr>
              <w:jc w:val="center"/>
              <w:rPr>
                <w:rFonts w:hint="eastAsia" w:ascii="仿宋" w:hAnsi="仿宋" w:eastAsia="仿宋" w:cs="仿宋"/>
                <w:i w:val="0"/>
                <w:iCs w:val="0"/>
                <w:color w:val="000000"/>
                <w:sz w:val="24"/>
                <w:szCs w:val="24"/>
                <w:u w:val="none"/>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1378A344">
            <w:pPr>
              <w:jc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面积（平方米）</w:t>
            </w:r>
          </w:p>
        </w:tc>
      </w:tr>
      <w:tr w14:paraId="6EDA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839" w:type="dxa"/>
            <w:tcBorders>
              <w:top w:val="single" w:color="000000" w:sz="4" w:space="0"/>
              <w:left w:val="single" w:color="000000" w:sz="4" w:space="0"/>
              <w:bottom w:val="single" w:color="000000" w:sz="4" w:space="0"/>
              <w:right w:val="single" w:color="000000" w:sz="4" w:space="0"/>
            </w:tcBorders>
            <w:noWrap/>
            <w:vAlign w:val="center"/>
          </w:tcPr>
          <w:p w14:paraId="319EC20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租户名称</w:t>
            </w: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667050E6">
            <w:pPr>
              <w:jc w:val="center"/>
              <w:rPr>
                <w:rFonts w:hint="eastAsia" w:ascii="仿宋" w:hAnsi="仿宋" w:eastAsia="仿宋" w:cs="仿宋"/>
                <w:b/>
                <w:bCs/>
                <w:i w:val="0"/>
                <w:iCs w:val="0"/>
                <w:color w:val="000000"/>
                <w:sz w:val="24"/>
                <w:szCs w:val="24"/>
                <w:u w:val="none"/>
              </w:rPr>
            </w:pPr>
          </w:p>
        </w:tc>
        <w:tc>
          <w:tcPr>
            <w:tcW w:w="8573" w:type="dxa"/>
            <w:gridSpan w:val="3"/>
            <w:tcBorders>
              <w:top w:val="single" w:color="000000" w:sz="4" w:space="0"/>
              <w:left w:val="single" w:color="000000" w:sz="4" w:space="0"/>
              <w:bottom w:val="single" w:color="000000" w:sz="4" w:space="0"/>
              <w:right w:val="single" w:color="000000" w:sz="4" w:space="0"/>
            </w:tcBorders>
            <w:noWrap/>
            <w:vAlign w:val="center"/>
          </w:tcPr>
          <w:p w14:paraId="70583B22">
            <w:pPr>
              <w:jc w:val="center"/>
              <w:rPr>
                <w:rFonts w:hint="eastAsia" w:ascii="仿宋" w:hAnsi="仿宋" w:eastAsia="仿宋" w:cs="仿宋"/>
                <w:i w:val="0"/>
                <w:iCs w:val="0"/>
                <w:color w:val="000000"/>
                <w:sz w:val="24"/>
                <w:szCs w:val="24"/>
                <w:u w:val="none"/>
              </w:rPr>
            </w:pPr>
          </w:p>
        </w:tc>
      </w:tr>
      <w:tr w14:paraId="0970D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839" w:type="dxa"/>
            <w:tcBorders>
              <w:top w:val="single" w:color="000000" w:sz="4" w:space="0"/>
              <w:left w:val="single" w:color="000000" w:sz="4" w:space="0"/>
              <w:bottom w:val="single" w:color="000000" w:sz="4" w:space="0"/>
              <w:right w:val="single" w:color="000000" w:sz="4" w:space="0"/>
            </w:tcBorders>
            <w:noWrap/>
            <w:vAlign w:val="center"/>
          </w:tcPr>
          <w:p w14:paraId="126E7EB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水表读数（吨）</w:t>
            </w: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5134D00E">
            <w:pPr>
              <w:jc w:val="center"/>
              <w:rPr>
                <w:rFonts w:hint="eastAsia" w:ascii="仿宋" w:hAnsi="仿宋" w:eastAsia="仿宋" w:cs="仿宋"/>
                <w:b/>
                <w:bCs/>
                <w:i w:val="0"/>
                <w:iCs w:val="0"/>
                <w:color w:val="000000"/>
                <w:sz w:val="24"/>
                <w:szCs w:val="24"/>
                <w:u w:val="none"/>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1E709BE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水费欠额（元）</w:t>
            </w: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39B299B7">
            <w:pPr>
              <w:jc w:val="center"/>
              <w:rPr>
                <w:rFonts w:hint="eastAsia" w:ascii="仿宋" w:hAnsi="仿宋" w:eastAsia="仿宋" w:cs="仿宋"/>
                <w:b/>
                <w:bCs/>
                <w:i w:val="0"/>
                <w:iCs w:val="0"/>
                <w:color w:val="000000"/>
                <w:sz w:val="24"/>
                <w:szCs w:val="24"/>
                <w:u w:val="none"/>
              </w:rPr>
            </w:pPr>
          </w:p>
        </w:tc>
      </w:tr>
      <w:tr w14:paraId="3650B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839" w:type="dxa"/>
            <w:tcBorders>
              <w:top w:val="single" w:color="000000" w:sz="4" w:space="0"/>
              <w:left w:val="single" w:color="000000" w:sz="4" w:space="0"/>
              <w:bottom w:val="single" w:color="000000" w:sz="4" w:space="0"/>
              <w:right w:val="single" w:color="000000" w:sz="4" w:space="0"/>
            </w:tcBorders>
            <w:noWrap/>
            <w:vAlign w:val="center"/>
          </w:tcPr>
          <w:p w14:paraId="19EEAD0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电表读数（度）</w:t>
            </w: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0B03EC26">
            <w:pPr>
              <w:jc w:val="center"/>
              <w:rPr>
                <w:rFonts w:hint="eastAsia" w:ascii="仿宋" w:hAnsi="仿宋" w:eastAsia="仿宋" w:cs="仿宋"/>
                <w:b/>
                <w:bCs/>
                <w:i w:val="0"/>
                <w:iCs w:val="0"/>
                <w:color w:val="000000"/>
                <w:sz w:val="24"/>
                <w:szCs w:val="24"/>
                <w:u w:val="none"/>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7A37B63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电费欠额（元）</w:t>
            </w: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609AEE9B">
            <w:pPr>
              <w:jc w:val="center"/>
              <w:rPr>
                <w:rFonts w:hint="eastAsia" w:ascii="仿宋" w:hAnsi="仿宋" w:eastAsia="仿宋" w:cs="仿宋"/>
                <w:b/>
                <w:bCs/>
                <w:i w:val="0"/>
                <w:iCs w:val="0"/>
                <w:color w:val="000000"/>
                <w:sz w:val="24"/>
                <w:szCs w:val="24"/>
                <w:u w:val="none"/>
              </w:rPr>
            </w:pPr>
          </w:p>
        </w:tc>
      </w:tr>
      <w:tr w14:paraId="7334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839" w:type="dxa"/>
            <w:vMerge w:val="restart"/>
            <w:tcBorders>
              <w:top w:val="single" w:color="000000" w:sz="4" w:space="0"/>
              <w:left w:val="single" w:color="000000" w:sz="4" w:space="0"/>
              <w:bottom w:val="single" w:color="000000" w:sz="4" w:space="0"/>
              <w:right w:val="single" w:color="000000" w:sz="4" w:space="0"/>
            </w:tcBorders>
            <w:noWrap/>
            <w:vAlign w:val="center"/>
          </w:tcPr>
          <w:p w14:paraId="62888AA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附属设施情况</w:t>
            </w: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5CD6759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6C49BCA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设备名称及型号</w:t>
            </w: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3680D8B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状况</w:t>
            </w:r>
          </w:p>
        </w:tc>
      </w:tr>
      <w:tr w14:paraId="24B27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839" w:type="dxa"/>
            <w:vMerge w:val="continue"/>
            <w:tcBorders>
              <w:top w:val="single" w:color="000000" w:sz="4" w:space="0"/>
              <w:left w:val="single" w:color="000000" w:sz="4" w:space="0"/>
              <w:bottom w:val="single" w:color="000000" w:sz="4" w:space="0"/>
              <w:right w:val="single" w:color="000000" w:sz="4" w:space="0"/>
            </w:tcBorders>
            <w:noWrap/>
            <w:vAlign w:val="center"/>
          </w:tcPr>
          <w:p w14:paraId="43E361E7">
            <w:pPr>
              <w:jc w:val="center"/>
              <w:rPr>
                <w:rFonts w:hint="eastAsia" w:ascii="仿宋" w:hAnsi="仿宋" w:eastAsia="仿宋" w:cs="仿宋"/>
                <w:b/>
                <w:bCs/>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443811D2">
            <w:pPr>
              <w:jc w:val="center"/>
              <w:rPr>
                <w:rFonts w:hint="eastAsia" w:ascii="仿宋" w:hAnsi="仿宋" w:eastAsia="仿宋" w:cs="仿宋"/>
                <w:b/>
                <w:bCs/>
                <w:i w:val="0"/>
                <w:iCs w:val="0"/>
                <w:color w:val="000000"/>
                <w:sz w:val="24"/>
                <w:szCs w:val="24"/>
                <w:u w:val="none"/>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2915B365">
            <w:pPr>
              <w:jc w:val="center"/>
              <w:rPr>
                <w:rFonts w:hint="eastAsia" w:ascii="仿宋" w:hAnsi="仿宋" w:eastAsia="仿宋" w:cs="仿宋"/>
                <w:i w:val="0"/>
                <w:iCs w:val="0"/>
                <w:color w:val="000000"/>
                <w:sz w:val="24"/>
                <w:szCs w:val="24"/>
                <w:u w:val="none"/>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76C4C736">
            <w:pPr>
              <w:jc w:val="center"/>
              <w:rPr>
                <w:rFonts w:hint="eastAsia" w:ascii="仿宋" w:hAnsi="仿宋" w:eastAsia="仿宋" w:cs="仿宋"/>
                <w:i w:val="0"/>
                <w:iCs w:val="0"/>
                <w:color w:val="000000"/>
                <w:sz w:val="24"/>
                <w:szCs w:val="24"/>
                <w:u w:val="none"/>
              </w:rPr>
            </w:pPr>
          </w:p>
        </w:tc>
      </w:tr>
      <w:tr w14:paraId="230DC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839" w:type="dxa"/>
            <w:vMerge w:val="continue"/>
            <w:tcBorders>
              <w:top w:val="single" w:color="000000" w:sz="4" w:space="0"/>
              <w:left w:val="single" w:color="000000" w:sz="4" w:space="0"/>
              <w:bottom w:val="single" w:color="000000" w:sz="4" w:space="0"/>
              <w:right w:val="single" w:color="000000" w:sz="4" w:space="0"/>
            </w:tcBorders>
            <w:noWrap/>
            <w:vAlign w:val="center"/>
          </w:tcPr>
          <w:p w14:paraId="70CE44EE">
            <w:pPr>
              <w:jc w:val="center"/>
              <w:rPr>
                <w:rFonts w:hint="eastAsia" w:ascii="仿宋" w:hAnsi="仿宋" w:eastAsia="仿宋" w:cs="仿宋"/>
                <w:b/>
                <w:bCs/>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58DDF954">
            <w:pPr>
              <w:jc w:val="center"/>
              <w:rPr>
                <w:rFonts w:hint="eastAsia" w:ascii="仿宋" w:hAnsi="仿宋" w:eastAsia="仿宋" w:cs="仿宋"/>
                <w:b/>
                <w:bCs/>
                <w:i w:val="0"/>
                <w:iCs w:val="0"/>
                <w:color w:val="000000"/>
                <w:sz w:val="24"/>
                <w:szCs w:val="24"/>
                <w:u w:val="none"/>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35496988">
            <w:pPr>
              <w:jc w:val="center"/>
              <w:rPr>
                <w:rFonts w:hint="eastAsia" w:ascii="仿宋" w:hAnsi="仿宋" w:eastAsia="仿宋" w:cs="仿宋"/>
                <w:i w:val="0"/>
                <w:iCs w:val="0"/>
                <w:color w:val="000000"/>
                <w:sz w:val="24"/>
                <w:szCs w:val="24"/>
                <w:u w:val="none"/>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5824D75F">
            <w:pPr>
              <w:jc w:val="center"/>
              <w:rPr>
                <w:rFonts w:hint="eastAsia" w:ascii="仿宋" w:hAnsi="仿宋" w:eastAsia="仿宋" w:cs="仿宋"/>
                <w:i w:val="0"/>
                <w:iCs w:val="0"/>
                <w:color w:val="000000"/>
                <w:sz w:val="24"/>
                <w:szCs w:val="24"/>
                <w:u w:val="none"/>
              </w:rPr>
            </w:pPr>
          </w:p>
        </w:tc>
      </w:tr>
      <w:tr w14:paraId="4551B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839" w:type="dxa"/>
            <w:vMerge w:val="continue"/>
            <w:tcBorders>
              <w:top w:val="single" w:color="000000" w:sz="4" w:space="0"/>
              <w:left w:val="single" w:color="000000" w:sz="4" w:space="0"/>
              <w:bottom w:val="single" w:color="000000" w:sz="4" w:space="0"/>
              <w:right w:val="single" w:color="000000" w:sz="4" w:space="0"/>
            </w:tcBorders>
            <w:noWrap/>
            <w:vAlign w:val="center"/>
          </w:tcPr>
          <w:p w14:paraId="334E32E0">
            <w:pPr>
              <w:jc w:val="center"/>
              <w:rPr>
                <w:rFonts w:hint="eastAsia" w:ascii="仿宋" w:hAnsi="仿宋" w:eastAsia="仿宋" w:cs="仿宋"/>
                <w:b/>
                <w:bCs/>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459F7FD2">
            <w:pPr>
              <w:jc w:val="center"/>
              <w:rPr>
                <w:rFonts w:hint="eastAsia" w:ascii="仿宋" w:hAnsi="仿宋" w:eastAsia="仿宋" w:cs="仿宋"/>
                <w:b/>
                <w:bCs/>
                <w:i w:val="0"/>
                <w:iCs w:val="0"/>
                <w:color w:val="000000"/>
                <w:sz w:val="24"/>
                <w:szCs w:val="24"/>
                <w:u w:val="none"/>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5033197F">
            <w:pPr>
              <w:jc w:val="center"/>
              <w:rPr>
                <w:rFonts w:hint="eastAsia" w:ascii="仿宋" w:hAnsi="仿宋" w:eastAsia="仿宋" w:cs="仿宋"/>
                <w:i w:val="0"/>
                <w:iCs w:val="0"/>
                <w:color w:val="000000"/>
                <w:sz w:val="24"/>
                <w:szCs w:val="24"/>
                <w:u w:val="none"/>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64173DFC">
            <w:pPr>
              <w:jc w:val="center"/>
              <w:rPr>
                <w:rFonts w:hint="eastAsia" w:ascii="仿宋" w:hAnsi="仿宋" w:eastAsia="仿宋" w:cs="仿宋"/>
                <w:i w:val="0"/>
                <w:iCs w:val="0"/>
                <w:color w:val="000000"/>
                <w:sz w:val="24"/>
                <w:szCs w:val="24"/>
                <w:u w:val="none"/>
              </w:rPr>
            </w:pPr>
          </w:p>
        </w:tc>
      </w:tr>
      <w:tr w14:paraId="3082A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839" w:type="dxa"/>
            <w:vMerge w:val="continue"/>
            <w:tcBorders>
              <w:top w:val="single" w:color="000000" w:sz="4" w:space="0"/>
              <w:left w:val="single" w:color="000000" w:sz="4" w:space="0"/>
              <w:bottom w:val="single" w:color="000000" w:sz="4" w:space="0"/>
              <w:right w:val="single" w:color="000000" w:sz="4" w:space="0"/>
            </w:tcBorders>
            <w:noWrap/>
            <w:vAlign w:val="center"/>
          </w:tcPr>
          <w:p w14:paraId="4328D4E4">
            <w:pPr>
              <w:jc w:val="center"/>
              <w:rPr>
                <w:rFonts w:hint="eastAsia" w:ascii="仿宋" w:hAnsi="仿宋" w:eastAsia="仿宋" w:cs="仿宋"/>
                <w:b/>
                <w:bCs/>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06B0346A">
            <w:pPr>
              <w:jc w:val="center"/>
              <w:rPr>
                <w:rFonts w:hint="eastAsia" w:ascii="仿宋" w:hAnsi="仿宋" w:eastAsia="仿宋" w:cs="仿宋"/>
                <w:b/>
                <w:bCs/>
                <w:i w:val="0"/>
                <w:iCs w:val="0"/>
                <w:color w:val="000000"/>
                <w:sz w:val="24"/>
                <w:szCs w:val="24"/>
                <w:u w:val="none"/>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38409DB3">
            <w:pPr>
              <w:jc w:val="center"/>
              <w:rPr>
                <w:rFonts w:hint="eastAsia" w:ascii="仿宋" w:hAnsi="仿宋" w:eastAsia="仿宋" w:cs="仿宋"/>
                <w:i w:val="0"/>
                <w:iCs w:val="0"/>
                <w:color w:val="000000"/>
                <w:sz w:val="24"/>
                <w:szCs w:val="24"/>
                <w:u w:val="none"/>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6A577156">
            <w:pPr>
              <w:jc w:val="center"/>
              <w:rPr>
                <w:rFonts w:hint="eastAsia" w:ascii="仿宋" w:hAnsi="仿宋" w:eastAsia="仿宋" w:cs="仿宋"/>
                <w:i w:val="0"/>
                <w:iCs w:val="0"/>
                <w:color w:val="000000"/>
                <w:sz w:val="24"/>
                <w:szCs w:val="24"/>
                <w:u w:val="none"/>
              </w:rPr>
            </w:pPr>
          </w:p>
        </w:tc>
      </w:tr>
      <w:tr w14:paraId="3EB1E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839" w:type="dxa"/>
            <w:vMerge w:val="continue"/>
            <w:tcBorders>
              <w:top w:val="single" w:color="000000" w:sz="4" w:space="0"/>
              <w:left w:val="single" w:color="000000" w:sz="4" w:space="0"/>
              <w:bottom w:val="single" w:color="000000" w:sz="4" w:space="0"/>
              <w:right w:val="single" w:color="000000" w:sz="4" w:space="0"/>
            </w:tcBorders>
            <w:noWrap/>
            <w:vAlign w:val="center"/>
          </w:tcPr>
          <w:p w14:paraId="112BBDCB">
            <w:pPr>
              <w:jc w:val="center"/>
              <w:rPr>
                <w:rFonts w:hint="eastAsia" w:ascii="仿宋" w:hAnsi="仿宋" w:eastAsia="仿宋" w:cs="仿宋"/>
                <w:b/>
                <w:bCs/>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372CA2BD">
            <w:pPr>
              <w:jc w:val="center"/>
              <w:rPr>
                <w:rFonts w:hint="eastAsia" w:ascii="仿宋" w:hAnsi="仿宋" w:eastAsia="仿宋" w:cs="仿宋"/>
                <w:b/>
                <w:bCs/>
                <w:i w:val="0"/>
                <w:iCs w:val="0"/>
                <w:color w:val="000000"/>
                <w:sz w:val="24"/>
                <w:szCs w:val="24"/>
                <w:u w:val="none"/>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5D206AF2">
            <w:pPr>
              <w:jc w:val="center"/>
              <w:rPr>
                <w:rFonts w:hint="eastAsia" w:ascii="仿宋" w:hAnsi="仿宋" w:eastAsia="仿宋" w:cs="仿宋"/>
                <w:i w:val="0"/>
                <w:iCs w:val="0"/>
                <w:color w:val="000000"/>
                <w:sz w:val="24"/>
                <w:szCs w:val="24"/>
                <w:u w:val="none"/>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07298A8B">
            <w:pPr>
              <w:jc w:val="center"/>
              <w:rPr>
                <w:rFonts w:hint="eastAsia" w:ascii="仿宋" w:hAnsi="仿宋" w:eastAsia="仿宋" w:cs="仿宋"/>
                <w:i w:val="0"/>
                <w:iCs w:val="0"/>
                <w:color w:val="000000"/>
                <w:sz w:val="24"/>
                <w:szCs w:val="24"/>
                <w:u w:val="none"/>
              </w:rPr>
            </w:pPr>
          </w:p>
        </w:tc>
      </w:tr>
      <w:tr w14:paraId="543A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3820" w:type="dxa"/>
            <w:gridSpan w:val="5"/>
            <w:tcBorders>
              <w:top w:val="nil"/>
              <w:left w:val="nil"/>
              <w:bottom w:val="nil"/>
              <w:right w:val="nil"/>
            </w:tcBorders>
            <w:noWrap/>
            <w:vAlign w:val="center"/>
          </w:tcPr>
          <w:p w14:paraId="16CE9F5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移交方：                                                         接收方：</w:t>
            </w:r>
          </w:p>
        </w:tc>
      </w:tr>
      <w:tr w14:paraId="10F3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3839" w:type="dxa"/>
            <w:tcBorders>
              <w:top w:val="nil"/>
              <w:left w:val="nil"/>
              <w:bottom w:val="nil"/>
              <w:right w:val="nil"/>
            </w:tcBorders>
            <w:noWrap/>
            <w:vAlign w:val="center"/>
          </w:tcPr>
          <w:p w14:paraId="7EA9FA38">
            <w:pPr>
              <w:rPr>
                <w:rFonts w:hint="eastAsia" w:ascii="仿宋" w:hAnsi="仿宋" w:eastAsia="仿宋" w:cs="仿宋"/>
                <w:i w:val="0"/>
                <w:iCs w:val="0"/>
                <w:color w:val="000000"/>
                <w:sz w:val="22"/>
                <w:szCs w:val="22"/>
                <w:u w:val="none"/>
              </w:rPr>
            </w:pPr>
          </w:p>
        </w:tc>
        <w:tc>
          <w:tcPr>
            <w:tcW w:w="1408" w:type="dxa"/>
            <w:tcBorders>
              <w:top w:val="nil"/>
              <w:left w:val="nil"/>
              <w:bottom w:val="nil"/>
              <w:right w:val="nil"/>
            </w:tcBorders>
            <w:noWrap/>
            <w:vAlign w:val="center"/>
          </w:tcPr>
          <w:p w14:paraId="0C8F2980">
            <w:pPr>
              <w:rPr>
                <w:rFonts w:hint="eastAsia" w:ascii="仿宋" w:hAnsi="仿宋" w:eastAsia="仿宋" w:cs="仿宋"/>
                <w:i w:val="0"/>
                <w:iCs w:val="0"/>
                <w:color w:val="000000"/>
                <w:sz w:val="22"/>
                <w:szCs w:val="22"/>
                <w:u w:val="none"/>
              </w:rPr>
            </w:pPr>
          </w:p>
        </w:tc>
        <w:tc>
          <w:tcPr>
            <w:tcW w:w="448" w:type="dxa"/>
            <w:tcBorders>
              <w:top w:val="nil"/>
              <w:left w:val="nil"/>
              <w:bottom w:val="nil"/>
              <w:right w:val="nil"/>
            </w:tcBorders>
            <w:noWrap/>
            <w:vAlign w:val="center"/>
          </w:tcPr>
          <w:p w14:paraId="2EA233EF">
            <w:pPr>
              <w:rPr>
                <w:rFonts w:hint="eastAsia" w:ascii="仿宋" w:hAnsi="仿宋" w:eastAsia="仿宋" w:cs="仿宋"/>
                <w:i w:val="0"/>
                <w:iCs w:val="0"/>
                <w:color w:val="000000"/>
                <w:sz w:val="22"/>
                <w:szCs w:val="22"/>
                <w:u w:val="none"/>
              </w:rPr>
            </w:pPr>
          </w:p>
        </w:tc>
        <w:tc>
          <w:tcPr>
            <w:tcW w:w="3839" w:type="dxa"/>
            <w:tcBorders>
              <w:top w:val="nil"/>
              <w:left w:val="nil"/>
              <w:bottom w:val="nil"/>
              <w:right w:val="nil"/>
            </w:tcBorders>
            <w:noWrap/>
            <w:vAlign w:val="center"/>
          </w:tcPr>
          <w:p w14:paraId="040B19D9">
            <w:pPr>
              <w:rPr>
                <w:rFonts w:hint="eastAsia" w:ascii="仿宋" w:hAnsi="仿宋" w:eastAsia="仿宋" w:cs="仿宋"/>
                <w:i w:val="0"/>
                <w:iCs w:val="0"/>
                <w:color w:val="000000"/>
                <w:sz w:val="22"/>
                <w:szCs w:val="22"/>
                <w:u w:val="none"/>
              </w:rPr>
            </w:pPr>
          </w:p>
        </w:tc>
        <w:tc>
          <w:tcPr>
            <w:tcW w:w="4286" w:type="dxa"/>
            <w:tcBorders>
              <w:top w:val="nil"/>
              <w:left w:val="nil"/>
              <w:bottom w:val="nil"/>
              <w:right w:val="nil"/>
            </w:tcBorders>
            <w:noWrap/>
            <w:vAlign w:val="center"/>
          </w:tcPr>
          <w:p w14:paraId="1C7EDE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           月         日</w:t>
            </w:r>
          </w:p>
        </w:tc>
      </w:tr>
    </w:tbl>
    <w:p w14:paraId="77DB17F5">
      <w:pPr>
        <w:rPr>
          <w:rFonts w:hint="eastAsia" w:ascii="仿宋" w:hAnsi="仿宋" w:eastAsia="仿宋" w:cs="仿宋"/>
          <w:sz w:val="32"/>
          <w:szCs w:val="40"/>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sz w:val="32"/>
          <w:szCs w:val="40"/>
          <w:lang w:val="en-US" w:eastAsia="zh-CN"/>
        </w:rPr>
        <w:t>附件二</w:t>
      </w:r>
    </w:p>
    <w:p w14:paraId="1955D969">
      <w:pPr>
        <w:rPr>
          <w:rFonts w:hint="eastAsia" w:ascii="仿宋" w:hAnsi="仿宋" w:eastAsia="仿宋" w:cs="仿宋"/>
          <w:sz w:val="32"/>
          <w:lang w:val="en-US"/>
        </w:rPr>
      </w:pPr>
      <w:r>
        <w:rPr>
          <w:rFonts w:hint="eastAsia" w:ascii="仿宋" w:hAnsi="仿宋" w:eastAsia="仿宋" w:cs="仿宋"/>
          <w:sz w:val="32"/>
          <w:szCs w:val="24"/>
          <w:lang w:val="en-US" w:bidi="ar-SA"/>
        </w:rPr>
        <w:t>附件</w:t>
      </w:r>
      <w:r>
        <w:rPr>
          <w:rFonts w:hint="eastAsia" w:ascii="仿宋" w:hAnsi="仿宋" w:eastAsia="仿宋" w:cs="仿宋"/>
          <w:sz w:val="32"/>
          <w:szCs w:val="24"/>
          <w:lang w:val="en-US" w:eastAsia="zh-CN" w:bidi="ar-SA"/>
        </w:rPr>
        <w:t>三</w:t>
      </w:r>
      <w:r>
        <w:rPr>
          <w:rFonts w:hint="eastAsia" w:ascii="仿宋" w:hAnsi="仿宋" w:eastAsia="仿宋" w:cs="仿宋"/>
          <w:sz w:val="32"/>
          <w:szCs w:val="24"/>
          <w:lang w:val="en-US" w:bidi="ar-SA"/>
        </w:rPr>
        <w:t>：</w:t>
      </w:r>
    </w:p>
    <w:p w14:paraId="1C4BEB01">
      <w:pPr>
        <w:rPr>
          <w:rFonts w:hint="eastAsia" w:ascii="仿宋" w:hAnsi="仿宋" w:eastAsia="仿宋" w:cs="仿宋"/>
          <w:sz w:val="32"/>
        </w:rPr>
      </w:pPr>
    </w:p>
    <w:p w14:paraId="07018676">
      <w:pPr>
        <w:autoSpaceDE/>
        <w:autoSpaceDN/>
        <w:spacing w:line="592" w:lineRule="exact"/>
        <w:jc w:val="center"/>
        <w:rPr>
          <w:rFonts w:hint="eastAsia" w:ascii="仿宋" w:hAnsi="仿宋" w:eastAsia="仿宋" w:cs="仿宋"/>
          <w:b/>
          <w:sz w:val="36"/>
          <w:szCs w:val="36"/>
        </w:rPr>
      </w:pPr>
      <w:r>
        <w:rPr>
          <w:rFonts w:hint="eastAsia" w:ascii="仿宋" w:hAnsi="仿宋" w:eastAsia="仿宋" w:cs="仿宋"/>
          <w:b/>
          <w:sz w:val="36"/>
          <w:szCs w:val="36"/>
        </w:rPr>
        <w:t>安全经营管理责任协议书</w:t>
      </w:r>
    </w:p>
    <w:p w14:paraId="74A4E69A">
      <w:pPr>
        <w:autoSpaceDE/>
        <w:autoSpaceDN/>
        <w:spacing w:line="592" w:lineRule="exact"/>
        <w:jc w:val="center"/>
        <w:rPr>
          <w:rFonts w:hint="eastAsia" w:ascii="仿宋" w:hAnsi="仿宋" w:eastAsia="仿宋" w:cs="仿宋"/>
          <w:sz w:val="28"/>
          <w:szCs w:val="28"/>
        </w:rPr>
      </w:pPr>
      <w:r>
        <w:rPr>
          <w:rFonts w:hint="eastAsia" w:ascii="仿宋" w:hAnsi="仿宋" w:eastAsia="仿宋" w:cs="仿宋"/>
          <w:sz w:val="28"/>
          <w:szCs w:val="28"/>
        </w:rPr>
        <w:t>合同编号：</w:t>
      </w:r>
    </w:p>
    <w:p w14:paraId="257276F2">
      <w:pPr>
        <w:autoSpaceDE/>
        <w:autoSpaceDN/>
        <w:spacing w:line="592" w:lineRule="exact"/>
        <w:rPr>
          <w:rFonts w:hint="eastAsia" w:ascii="仿宋" w:hAnsi="仿宋" w:eastAsia="仿宋" w:cs="仿宋"/>
          <w:sz w:val="28"/>
          <w:szCs w:val="28"/>
          <w:u w:val="single"/>
        </w:rPr>
      </w:pPr>
    </w:p>
    <w:p w14:paraId="1EC0418B">
      <w:pPr>
        <w:autoSpaceDE/>
        <w:autoSpaceDN/>
        <w:spacing w:line="592" w:lineRule="exact"/>
        <w:rPr>
          <w:rFonts w:hint="eastAsia" w:ascii="仿宋" w:hAnsi="仿宋" w:eastAsia="仿宋" w:cs="仿宋"/>
          <w:sz w:val="28"/>
          <w:szCs w:val="28"/>
          <w:lang w:val="en-US" w:eastAsia="zh-CN"/>
        </w:rPr>
      </w:pPr>
      <w:r>
        <w:rPr>
          <w:rFonts w:hint="eastAsia" w:ascii="仿宋" w:hAnsi="仿宋" w:eastAsia="仿宋" w:cs="仿宋"/>
          <w:sz w:val="28"/>
          <w:szCs w:val="28"/>
        </w:rPr>
        <w:t xml:space="preserve">甲方（出租方）：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rPr>
        <w:t xml:space="preserve"> </w:t>
      </w:r>
      <w:r>
        <w:rPr>
          <w:rFonts w:hint="eastAsia" w:ascii="仿宋" w:hAnsi="仿宋" w:eastAsia="仿宋" w:cs="仿宋"/>
          <w:sz w:val="28"/>
          <w:szCs w:val="28"/>
          <w:u w:val="single"/>
          <w:lang w:val="en-US" w:eastAsia="zh-CN"/>
        </w:rPr>
        <w:t>合肥市安居控股集团股份有限公司</w:t>
      </w:r>
      <w:r>
        <w:rPr>
          <w:rFonts w:hint="eastAsia" w:ascii="仿宋" w:hAnsi="仿宋" w:eastAsia="仿宋" w:cs="仿宋"/>
          <w:sz w:val="28"/>
          <w:szCs w:val="28"/>
          <w:u w:val="single"/>
          <w:lang w:val="en-US"/>
        </w:rPr>
        <w:t xml:space="preserve"> </w:t>
      </w:r>
      <w:r>
        <w:rPr>
          <w:rFonts w:hint="eastAsia" w:ascii="仿宋" w:hAnsi="仿宋" w:eastAsia="仿宋" w:cs="仿宋"/>
          <w:sz w:val="28"/>
          <w:szCs w:val="28"/>
          <w:u w:val="single"/>
          <w:lang w:val="en-US" w:eastAsia="zh-CN"/>
        </w:rPr>
        <w:t xml:space="preserve">  </w:t>
      </w:r>
    </w:p>
    <w:p w14:paraId="5B0F8F07">
      <w:pPr>
        <w:autoSpaceDE/>
        <w:autoSpaceDN/>
        <w:spacing w:line="592" w:lineRule="exact"/>
        <w:rPr>
          <w:rFonts w:hint="eastAsia" w:ascii="仿宋" w:hAnsi="仿宋" w:eastAsia="仿宋" w:cs="仿宋"/>
          <w:sz w:val="28"/>
          <w:szCs w:val="28"/>
          <w:u w:val="single"/>
          <w:lang w:val="en-US" w:eastAsia="zh-CN"/>
        </w:rPr>
      </w:pPr>
      <w:r>
        <w:rPr>
          <w:rFonts w:hint="eastAsia" w:ascii="仿宋" w:hAnsi="仿宋" w:eastAsia="仿宋" w:cs="仿宋"/>
          <w:sz w:val="28"/>
          <w:szCs w:val="28"/>
        </w:rPr>
        <w:t xml:space="preserve">乙方（承租方）：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sz w:val="28"/>
          <w:szCs w:val="28"/>
          <w:u w:val="single"/>
        </w:rPr>
        <w:t xml:space="preserve"> </w:t>
      </w:r>
    </w:p>
    <w:p w14:paraId="39DABDEC">
      <w:pPr>
        <w:autoSpaceDE/>
        <w:autoSpaceDN/>
        <w:spacing w:line="592" w:lineRule="exact"/>
        <w:ind w:left="120" w:leftChars="57" w:firstLine="560" w:firstLineChars="200"/>
        <w:rPr>
          <w:rFonts w:hint="eastAsia" w:ascii="仿宋" w:hAnsi="仿宋" w:eastAsia="仿宋" w:cs="仿宋"/>
          <w:sz w:val="28"/>
          <w:szCs w:val="28"/>
        </w:rPr>
      </w:pPr>
    </w:p>
    <w:p w14:paraId="4CA47E28">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为了贯彻落实《中华人民共和国安全生产法》和《中华人民共和国消防法》，进一步执行“安全第一，预防为主，综合治理”的安全工作方针。在保障人身和财产安全及甲乙双方的合法权益的前提下，明确双方各自的安全管理责任，经甲乙双方共同协商达成一致，签订本协议，并共同遵守执行。 </w:t>
      </w:r>
    </w:p>
    <w:p w14:paraId="6CE33D4F">
      <w:pPr>
        <w:autoSpaceDE/>
        <w:autoSpaceDN/>
        <w:spacing w:line="592"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一、</w:t>
      </w:r>
      <w:r>
        <w:rPr>
          <w:rFonts w:hint="eastAsia" w:ascii="仿宋" w:hAnsi="仿宋" w:eastAsia="仿宋" w:cs="仿宋"/>
          <w:sz w:val="28"/>
          <w:szCs w:val="28"/>
        </w:rPr>
        <w:t>根据“谁使用，谁负责”的安全管理责任原则，甲方将租赁房屋移交给乙方后，租赁房屋的使用、管理、租赁房屋内设施设备和租赁房屋其他配套设施设备的安全责任由乙方承担。</w:t>
      </w:r>
    </w:p>
    <w:p w14:paraId="27F1289B">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二、甲方安全责任、权利和义务：</w:t>
      </w:r>
    </w:p>
    <w:p w14:paraId="2BADE211">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1、甲方作为房屋管理单位，对房屋的质量安全承担以下责任：</w:t>
      </w:r>
    </w:p>
    <w:p w14:paraId="334D47A4">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（1）认真贯彻执行安全法律法规，接受政府安全管理部门对安全管理工作的监督、检查和指导工作。</w:t>
      </w:r>
    </w:p>
    <w:p w14:paraId="23E4DF7D">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（2）向乙方移交的租赁房屋质量符合法律规定。</w:t>
      </w:r>
    </w:p>
    <w:p w14:paraId="63A0EFC5">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2、甲方作为出租方，享有下列权利：</w:t>
      </w:r>
    </w:p>
    <w:p w14:paraId="3B984122">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（1）甲方（在乙方的陪同下）有权进入乙方经营场所进行安全检查，发现安全隐患有权要求乙方及时整改，并将整改的结果书面告知甲方。</w:t>
      </w:r>
    </w:p>
    <w:p w14:paraId="41B8A2D6">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（2）甲方有权对乙方的二次装修方案和装修过程进行审查监督，督促乙方按消防部门审批要求施工，并要求乙方提供消防部门的验收意见书(或消防验收合格证)。</w:t>
      </w:r>
    </w:p>
    <w:p w14:paraId="570CAC87">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（3）甲方如发现乙方有从事非法生产经营活动时，有权向政府相关部门检举，且有权据此解除《房屋租赁合同》。</w:t>
      </w:r>
    </w:p>
    <w:p w14:paraId="2255E87A">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（4）甲方有权对乙方的安全管理工作进行相关的协调与督管。  </w:t>
      </w:r>
    </w:p>
    <w:p w14:paraId="444190B7">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3、甲方的义务</w:t>
      </w:r>
    </w:p>
    <w:p w14:paraId="57DF8779">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甲方有义务配合相关部门开展安全检查活动，协助相关部门调查安全事故的原因。</w:t>
      </w:r>
    </w:p>
    <w:p w14:paraId="39C69B65">
      <w:pPr>
        <w:autoSpaceDE/>
        <w:autoSpaceDN/>
        <w:spacing w:line="592" w:lineRule="exact"/>
        <w:ind w:firstLine="548" w:firstLineChars="196"/>
        <w:rPr>
          <w:rFonts w:hint="eastAsia" w:ascii="仿宋" w:hAnsi="仿宋" w:eastAsia="仿宋" w:cs="仿宋"/>
          <w:sz w:val="28"/>
          <w:szCs w:val="28"/>
        </w:rPr>
      </w:pPr>
      <w:r>
        <w:rPr>
          <w:rFonts w:hint="eastAsia" w:ascii="仿宋" w:hAnsi="仿宋" w:eastAsia="仿宋" w:cs="仿宋"/>
          <w:sz w:val="28"/>
          <w:szCs w:val="28"/>
        </w:rPr>
        <w:t>三、乙方安全责任、权利和义务：</w:t>
      </w:r>
    </w:p>
    <w:p w14:paraId="67484E26">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在使用租赁房屋过程中，应履行安全生产主体责任，建立健全安全生产管理制度，自觉接受甲方的安全检查和落实甲方的安全整改通知。乙方法定代表人（或负责人）及安全管理具体负责人是乙方的安全生产责任人，对在租赁场所范围内从事的生产经营活动负有下列安全责任：</w:t>
      </w:r>
    </w:p>
    <w:p w14:paraId="5F9F1712">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（1）乙方确保从事的生产经营活动在国家安全生产相关法律、行政法规、部门规章、地方性法规、地方政府规章和规范性文件规定范围内进行。</w:t>
      </w:r>
    </w:p>
    <w:p w14:paraId="57D17729">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未经甲方书面同意擅自转租给第三方而产生的一切安全责任由乙方承担，与甲方无关；乙方在其承租的房屋内为从事生产经营活动而找寻的合伙人（或合作人），合伙人（或合作人）的一切安全责任由乙方承担，与甲方无关。</w:t>
      </w:r>
    </w:p>
    <w:p w14:paraId="6457B9AD">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（3）乙方在租赁房产内从事生产、仓储、餐饮、娱乐、旅馆等经营活动的，应当在确保依据安全生产相关法律法规的要求，通过消防部门的验收，取得相关合格证件后，方能从事以上生产经营活动。</w:t>
      </w:r>
    </w:p>
    <w:p w14:paraId="0C63FBEA">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（4）乙方应根据法律法规或规范性文件的规定要求，在经营场所内配置灭火器、灭火毯等消防设施设备，并保证上述设施设备处于可正常使用状态。</w:t>
      </w:r>
    </w:p>
    <w:p w14:paraId="3B57909F">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（5）乙方应确保消防通道及安全出口的畅通，且不在配电箱、消火栓、灭火器等设备设施前面堆放物品阻塞设备设施的取用。  </w:t>
      </w:r>
    </w:p>
    <w:p w14:paraId="581392D5">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（6）乙方租用场所仅用作仓库时，确保不存放易燃易爆危险化学品，并告知甲方所存放的物品的危险特性。</w:t>
      </w:r>
    </w:p>
    <w:p w14:paraId="0F79B130">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乙方将租赁场地用作开设餐厅、旅馆、娱乐场所等人员密集场所的，应当确保场所内（除厨房内按法律规定存放少量的瓶装煤气外）不存放易燃易爆危险化学品。生产经营所必需的瓶装煤气须严格按照相关规定的用途和方法正确使用；煤气瓶须按相关规定定期送往技术检测部门进行检测，检测合格方能使用。</w:t>
      </w:r>
    </w:p>
    <w:p w14:paraId="14210C44">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（8）乙方确保不在租赁场所进行私自隔间、隔楼等违章搭建，严禁“三合一”、“多合一”等现象发生（“三合一”场所指企业员工集体宿舍与生产作业、物资存放的场所相通连的</w:t>
      </w:r>
      <w:r>
        <w:rPr>
          <w:rFonts w:hint="eastAsia" w:ascii="仿宋" w:hAnsi="仿宋" w:eastAsia="仿宋" w:cs="仿宋"/>
          <w:sz w:val="28"/>
          <w:szCs w:val="28"/>
          <w:lang w:val="en-US"/>
        </w:rPr>
        <w:t>场所</w:t>
      </w:r>
      <w:r>
        <w:rPr>
          <w:rFonts w:hint="eastAsia" w:ascii="仿宋" w:hAnsi="仿宋" w:eastAsia="仿宋" w:cs="仿宋"/>
          <w:sz w:val="28"/>
          <w:szCs w:val="28"/>
        </w:rPr>
        <w:t>；“多合一”场所指集生产加工、储存、经营、生活住宿等为一体的场所)。</w:t>
      </w:r>
    </w:p>
    <w:p w14:paraId="6F4E5814">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（9）乙方确因生产经营需要在场所或仓库内存放少量危险化学品的，应书面通知甲方，在经过甲方书面同意后才可存放，同时告知储存的种类、数量及采取的防范措施。</w:t>
      </w:r>
    </w:p>
    <w:p w14:paraId="644030CF">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（10）乙方确保对所承租的场所进行日常安全检查和事故隐患排查治理。如：电线是否裸露、危险化学品的储存和使用是否安全、设备设施是否完好、消防器材是否有效、消防通道和安全出口是否畅通等。</w:t>
      </w:r>
    </w:p>
    <w:p w14:paraId="446DAF9D">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（11）乙方确保在承租的场所区域内安全使用明火设备及高功率电热器具，不乱拉乱接电线，严禁超负荷用电。</w:t>
      </w:r>
    </w:p>
    <w:p w14:paraId="3B2BBA81">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（12）乙方确保主要负责人、安全管理人员、特种作业操作人员经专门机构培训合格后持证上岗。</w:t>
      </w:r>
    </w:p>
    <w:p w14:paraId="5E9CE708">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（13）乙方确保对其场所内存在的危险有害因素进行安全标识及告知其员工，并进行全员安全培训，使全员具备本岗位的安全生产知识和技能。</w:t>
      </w:r>
    </w:p>
    <w:p w14:paraId="7A5F7180">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（14）乙方确保建立安全生产事故应急救援预案并定期组织演练。</w:t>
      </w:r>
    </w:p>
    <w:p w14:paraId="6DE877E7">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（15）针对租赁房屋内的电梯、锅炉等特种设备和与租赁房屋配套使用的变压器等特种设备，由乙方负责租赁期限内的安全维护和管理工作。</w:t>
      </w:r>
    </w:p>
    <w:p w14:paraId="0EEE912D">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2、乙方作为承租方，享有下列权利：</w:t>
      </w:r>
    </w:p>
    <w:p w14:paraId="035C5E6B">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（1）乙方有权利对甲方提供的租赁场所内的配套设施设备进行检查验收和确认，并负责对该部分设施设备进行日常安全管理和维护。</w:t>
      </w:r>
    </w:p>
    <w:p w14:paraId="675CAF8F">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（2）乙方发现房屋质量有安全隐患存在时，有权要求甲方协助乙方进行整改，并积极配合采取有效的整改措施。  </w:t>
      </w:r>
    </w:p>
    <w:p w14:paraId="73CA07A1">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当隐患无法排除时，乙方应向地方安全监督管理部门及相关政府部门汇报，并停止生产经营活动。</w:t>
      </w:r>
    </w:p>
    <w:p w14:paraId="292A6D07">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3、乙方作为承租方，有下列义务：  </w:t>
      </w:r>
    </w:p>
    <w:p w14:paraId="1C17084C">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（1）乙方在接收房屋时应尽到严格的验收义务，并将房屋存在的安全隐患问题在接收房屋后两日内及时书面告知甲方，否则视为乙方在接收租赁房屋时，房屋不存在任何安全隐患。</w:t>
      </w:r>
    </w:p>
    <w:p w14:paraId="0F400D42">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（2）乙方有义务积极配合政府相关部门的安全执法检查，并对检查中指出的问题在限定的时间内进行整改，否则由此产生后果由乙方自行承担。 </w:t>
      </w:r>
    </w:p>
    <w:p w14:paraId="67AB5FE9">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（3）乙方有义务全力配合并参加甲方组织开展的安全活动及事故应急救援预案演练等。  </w:t>
      </w:r>
    </w:p>
    <w:p w14:paraId="58E224C1">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（4）乙方有义务开展经常性的安全教育培训，以及参加安全宣传教育活动。</w:t>
      </w:r>
    </w:p>
    <w:p w14:paraId="6A298205">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（5）发生安全事故等险情时乙方有义务及时报告相关部门，同时立即通报甲方，并配合和协助相关部门的调查。</w:t>
      </w:r>
    </w:p>
    <w:p w14:paraId="0C724381">
      <w:pPr>
        <w:autoSpaceDE/>
        <w:autoSpaceDN/>
        <w:spacing w:line="592"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四、违约责任：</w:t>
      </w:r>
    </w:p>
    <w:p w14:paraId="766790BA">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1、如因甲方原因，造成乙方损失的，甲方应给予乙方相应赔偿，乙方有权要求甲方及时整改。</w:t>
      </w:r>
    </w:p>
    <w:p w14:paraId="09E52CF8">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2、如因乙方原因，造成甲方损失的，乙方应立即整改，并给予甲方相应赔偿。 </w:t>
      </w:r>
    </w:p>
    <w:p w14:paraId="209847DE">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如甲方查出乙方违反协议约定内容经营存在安全隐患的，乙方必须在甲方限定期限内整改恢复、消除隐患；逾期拒不整改的，甲方有权对乙方逾期未整改的租赁场所进行停水、停电措施，甲方同时有权解除《房屋租赁合同》及本协议，乙方支付的全部履约保证金作为违约金扣除不再退还，因此产生的损失</w:t>
      </w:r>
      <w:r>
        <w:rPr>
          <w:rFonts w:hint="eastAsia" w:ascii="仿宋" w:hAnsi="仿宋" w:eastAsia="仿宋" w:cs="仿宋"/>
          <w:sz w:val="28"/>
          <w:szCs w:val="28"/>
          <w:lang w:val="en-US"/>
        </w:rPr>
        <w:t>仍</w:t>
      </w:r>
      <w:r>
        <w:rPr>
          <w:rFonts w:hint="eastAsia" w:ascii="仿宋" w:hAnsi="仿宋" w:eastAsia="仿宋" w:cs="仿宋"/>
          <w:sz w:val="28"/>
          <w:szCs w:val="28"/>
        </w:rPr>
        <w:t>全部由乙方承担。</w:t>
      </w:r>
    </w:p>
    <w:p w14:paraId="4DE8303A">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因乙方管理不善、操作不当、擅自变动房屋结构等原因造成安全事故的，甲方有权解除《房屋租赁合同》及本协议，乙方支付的全部履约保证金作为违约金扣除不再退还，同时乙方须承担安全事故责任和赔偿相关损失，</w:t>
      </w:r>
      <w:r>
        <w:rPr>
          <w:rFonts w:hint="eastAsia" w:ascii="仿宋" w:hAnsi="仿宋" w:eastAsia="仿宋" w:cs="仿宋"/>
          <w:sz w:val="28"/>
          <w:szCs w:val="28"/>
          <w:lang w:val="en-US"/>
        </w:rPr>
        <w:t>乙方还应</w:t>
      </w:r>
      <w:r>
        <w:rPr>
          <w:rFonts w:hint="eastAsia" w:ascii="仿宋" w:hAnsi="仿宋" w:eastAsia="仿宋" w:cs="仿宋"/>
          <w:sz w:val="28"/>
          <w:szCs w:val="28"/>
        </w:rPr>
        <w:t>负责组织维修、恢复原状（需经检验合格），并承担因维修、检验等产生的一切费用。修缮后须将相关部门的安全检验合格报告</w:t>
      </w:r>
      <w:r>
        <w:rPr>
          <w:rFonts w:hint="eastAsia" w:ascii="仿宋" w:hAnsi="仿宋" w:eastAsia="仿宋" w:cs="仿宋"/>
          <w:sz w:val="28"/>
          <w:szCs w:val="28"/>
          <w:lang w:val="en-US"/>
        </w:rPr>
        <w:t>提供一份给</w:t>
      </w:r>
      <w:r>
        <w:rPr>
          <w:rFonts w:hint="eastAsia" w:ascii="仿宋" w:hAnsi="仿宋" w:eastAsia="仿宋" w:cs="仿宋"/>
          <w:sz w:val="28"/>
          <w:szCs w:val="28"/>
        </w:rPr>
        <w:t>甲方。</w:t>
      </w:r>
    </w:p>
    <w:p w14:paraId="55A5B165">
      <w:pPr>
        <w:autoSpaceDE/>
        <w:autoSpaceDN/>
        <w:spacing w:line="592" w:lineRule="exact"/>
        <w:ind w:firstLine="551" w:firstLineChars="196"/>
        <w:rPr>
          <w:rFonts w:hint="eastAsia" w:ascii="仿宋" w:hAnsi="仿宋" w:eastAsia="仿宋" w:cs="仿宋"/>
          <w:sz w:val="28"/>
          <w:szCs w:val="28"/>
        </w:rPr>
      </w:pPr>
      <w:r>
        <w:rPr>
          <w:rFonts w:hint="eastAsia" w:ascii="仿宋" w:hAnsi="仿宋" w:eastAsia="仿宋" w:cs="仿宋"/>
          <w:b/>
          <w:bCs/>
          <w:sz w:val="28"/>
          <w:szCs w:val="28"/>
        </w:rPr>
        <w:t>五、</w:t>
      </w:r>
      <w:r>
        <w:rPr>
          <w:rFonts w:hint="eastAsia" w:ascii="仿宋" w:hAnsi="仿宋" w:eastAsia="仿宋" w:cs="仿宋"/>
          <w:sz w:val="28"/>
          <w:szCs w:val="28"/>
        </w:rPr>
        <w:t>本协议未尽事宜，按照《中华人民共和国消防法》、《中华人民共和国安全生产法》等相关法律法规、地方性法规、地方政府规章和相关规范性文件处理。</w:t>
      </w:r>
    </w:p>
    <w:p w14:paraId="5E619DBF">
      <w:pPr>
        <w:autoSpaceDE/>
        <w:autoSpaceDN/>
        <w:spacing w:line="592" w:lineRule="exact"/>
        <w:ind w:firstLine="551" w:firstLineChars="196"/>
        <w:rPr>
          <w:rFonts w:hint="eastAsia" w:ascii="仿宋" w:hAnsi="仿宋" w:eastAsia="仿宋" w:cs="仿宋"/>
          <w:sz w:val="28"/>
          <w:szCs w:val="28"/>
        </w:rPr>
      </w:pPr>
      <w:r>
        <w:rPr>
          <w:rFonts w:hint="eastAsia" w:ascii="仿宋" w:hAnsi="仿宋" w:eastAsia="仿宋" w:cs="仿宋"/>
          <w:b/>
          <w:bCs/>
          <w:sz w:val="28"/>
          <w:szCs w:val="28"/>
        </w:rPr>
        <w:t>六、</w:t>
      </w:r>
      <w:r>
        <w:rPr>
          <w:rFonts w:hint="eastAsia" w:ascii="仿宋" w:hAnsi="仿宋" w:eastAsia="仿宋" w:cs="仿宋"/>
          <w:sz w:val="28"/>
          <w:szCs w:val="28"/>
        </w:rPr>
        <w:t>本协议自</w:t>
      </w:r>
      <w:r>
        <w:rPr>
          <w:rFonts w:hint="eastAsia" w:ascii="仿宋" w:hAnsi="仿宋" w:eastAsia="仿宋" w:cs="仿宋"/>
          <w:sz w:val="28"/>
          <w:szCs w:val="28"/>
          <w:lang w:val="en-US"/>
        </w:rPr>
        <w:t>甲</w:t>
      </w:r>
      <w:r>
        <w:rPr>
          <w:rFonts w:hint="eastAsia" w:ascii="仿宋" w:hAnsi="仿宋" w:eastAsia="仿宋" w:cs="仿宋"/>
          <w:sz w:val="28"/>
          <w:szCs w:val="28"/>
        </w:rPr>
        <w:t>方法定代表人签字</w:t>
      </w:r>
      <w:r>
        <w:rPr>
          <w:rFonts w:hint="eastAsia" w:ascii="仿宋" w:hAnsi="仿宋" w:eastAsia="仿宋" w:cs="仿宋"/>
          <w:sz w:val="28"/>
          <w:szCs w:val="28"/>
          <w:lang w:val="en-US"/>
        </w:rPr>
        <w:t>或加</w:t>
      </w:r>
      <w:r>
        <w:rPr>
          <w:rFonts w:hint="eastAsia" w:ascii="仿宋" w:hAnsi="仿宋" w:eastAsia="仿宋" w:cs="仿宋"/>
          <w:sz w:val="28"/>
          <w:szCs w:val="28"/>
        </w:rPr>
        <w:t>盖</w:t>
      </w:r>
      <w:r>
        <w:rPr>
          <w:rFonts w:hint="eastAsia" w:ascii="仿宋" w:hAnsi="仿宋" w:eastAsia="仿宋" w:cs="仿宋"/>
          <w:sz w:val="28"/>
          <w:szCs w:val="28"/>
          <w:lang w:val="en-US"/>
        </w:rPr>
        <w:t>公</w:t>
      </w:r>
      <w:r>
        <w:rPr>
          <w:rFonts w:hint="eastAsia" w:ascii="仿宋" w:hAnsi="仿宋" w:eastAsia="仿宋" w:cs="仿宋"/>
          <w:sz w:val="28"/>
          <w:szCs w:val="28"/>
        </w:rPr>
        <w:t>章</w:t>
      </w:r>
      <w:r>
        <w:rPr>
          <w:rFonts w:hint="eastAsia" w:ascii="仿宋" w:hAnsi="仿宋" w:eastAsia="仿宋" w:cs="仿宋"/>
          <w:sz w:val="28"/>
          <w:szCs w:val="28"/>
          <w:lang w:val="en-US"/>
        </w:rPr>
        <w:t>/合同专用章和乙方签字或盖章</w:t>
      </w:r>
      <w:r>
        <w:rPr>
          <w:rFonts w:hint="eastAsia" w:ascii="仿宋" w:hAnsi="仿宋" w:eastAsia="仿宋" w:cs="仿宋"/>
          <w:sz w:val="28"/>
          <w:szCs w:val="28"/>
        </w:rPr>
        <w:t>后生效。本协议一式伍份，甲方持有叁份，乙方持有贰份，均具有相同法律效力。</w:t>
      </w:r>
    </w:p>
    <w:p w14:paraId="68F9EC20">
      <w:pPr>
        <w:autoSpaceDE/>
        <w:autoSpaceDN/>
        <w:spacing w:line="592"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七、</w:t>
      </w:r>
      <w:r>
        <w:rPr>
          <w:rFonts w:hint="eastAsia" w:ascii="仿宋" w:hAnsi="仿宋" w:eastAsia="仿宋" w:cs="仿宋"/>
          <w:sz w:val="28"/>
          <w:szCs w:val="28"/>
        </w:rPr>
        <w:t>本协议作为《房屋租赁合同》的有效组成部分，与《房屋租赁合同》具有同等法律效力。</w:t>
      </w:r>
    </w:p>
    <w:p w14:paraId="0E21D116">
      <w:pPr>
        <w:autoSpaceDE/>
        <w:autoSpaceDN/>
        <w:spacing w:line="592" w:lineRule="exact"/>
        <w:rPr>
          <w:rFonts w:hint="eastAsia" w:ascii="仿宋" w:hAnsi="仿宋" w:eastAsia="仿宋" w:cs="仿宋"/>
          <w:sz w:val="28"/>
          <w:szCs w:val="28"/>
        </w:rPr>
      </w:pPr>
    </w:p>
    <w:p w14:paraId="3CD90FAC">
      <w:pPr>
        <w:autoSpaceDE/>
        <w:autoSpaceDN/>
        <w:spacing w:line="592" w:lineRule="exact"/>
        <w:rPr>
          <w:rFonts w:hint="eastAsia" w:ascii="仿宋" w:hAnsi="仿宋" w:eastAsia="仿宋" w:cs="仿宋"/>
          <w:sz w:val="28"/>
          <w:szCs w:val="28"/>
        </w:rPr>
      </w:pPr>
    </w:p>
    <w:p w14:paraId="72A87780">
      <w:pPr>
        <w:autoSpaceDE/>
        <w:autoSpaceDN/>
        <w:spacing w:line="592"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 xml:space="preserve">甲方：   </w:t>
      </w:r>
      <w:r>
        <w:rPr>
          <w:rFonts w:hint="eastAsia" w:ascii="仿宋" w:hAnsi="仿宋" w:eastAsia="仿宋" w:cs="仿宋"/>
          <w:sz w:val="28"/>
          <w:szCs w:val="28"/>
          <w:lang w:val="en-US"/>
        </w:rPr>
        <w:t xml:space="preserve">                      </w:t>
      </w:r>
      <w:r>
        <w:rPr>
          <w:rFonts w:hint="eastAsia" w:ascii="仿宋" w:hAnsi="仿宋" w:eastAsia="仿宋" w:cs="仿宋"/>
          <w:sz w:val="28"/>
          <w:szCs w:val="28"/>
        </w:rPr>
        <w:t xml:space="preserve"> 乙方：</w:t>
      </w:r>
    </w:p>
    <w:p w14:paraId="014C8796">
      <w:pPr>
        <w:autoSpaceDE/>
        <w:autoSpaceDN/>
        <w:spacing w:line="592" w:lineRule="exact"/>
        <w:ind w:firstLine="4900" w:firstLineChars="1750"/>
        <w:rPr>
          <w:rFonts w:hint="eastAsia" w:ascii="仿宋" w:hAnsi="仿宋" w:eastAsia="仿宋" w:cs="仿宋"/>
          <w:sz w:val="28"/>
          <w:szCs w:val="28"/>
        </w:rPr>
      </w:pPr>
    </w:p>
    <w:p w14:paraId="3CEEDB00">
      <w:pPr>
        <w:autoSpaceDE/>
        <w:autoSpaceDN/>
        <w:spacing w:line="592" w:lineRule="exact"/>
        <w:ind w:firstLine="4900" w:firstLineChars="175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58857B99">
      <w:pPr>
        <w:autoSpaceDE/>
        <w:autoSpaceDN/>
        <w:spacing w:line="592" w:lineRule="exact"/>
        <w:rPr>
          <w:rFonts w:hint="eastAsia" w:ascii="仿宋" w:hAnsi="仿宋" w:eastAsia="仿宋" w:cs="仿宋"/>
        </w:rPr>
      </w:pPr>
    </w:p>
    <w:p w14:paraId="0FFEE64E">
      <w:pPr>
        <w:pStyle w:val="3"/>
        <w:shd w:val="clear"/>
        <w:spacing w:line="360" w:lineRule="atLeast"/>
        <w:rPr>
          <w:rFonts w:hint="eastAsia" w:ascii="仿宋" w:hAnsi="仿宋" w:eastAsia="仿宋" w:cs="仿宋"/>
          <w:sz w:val="32"/>
        </w:rPr>
      </w:pPr>
    </w:p>
    <w:p w14:paraId="4B540DE2">
      <w:pPr>
        <w:pStyle w:val="3"/>
        <w:shd w:val="clear"/>
        <w:spacing w:line="360" w:lineRule="atLeast"/>
        <w:rPr>
          <w:rFonts w:hint="eastAsia" w:ascii="仿宋" w:hAnsi="仿宋" w:eastAsia="仿宋" w:cs="仿宋"/>
          <w:sz w:val="32"/>
        </w:rPr>
      </w:pPr>
    </w:p>
    <w:p w14:paraId="515D45CF">
      <w:pPr>
        <w:autoSpaceDE/>
        <w:autoSpaceDN/>
        <w:spacing w:line="592" w:lineRule="exact"/>
        <w:ind w:firstLine="3253" w:firstLineChars="900"/>
        <w:jc w:val="both"/>
        <w:rPr>
          <w:rFonts w:hint="eastAsia" w:ascii="仿宋" w:hAnsi="仿宋" w:eastAsia="仿宋" w:cs="仿宋"/>
          <w:b/>
          <w:sz w:val="36"/>
          <w:szCs w:val="36"/>
          <w:lang w:val="en-US" w:eastAsia="zh-CN"/>
        </w:rPr>
      </w:pPr>
    </w:p>
    <w:p w14:paraId="18A8B074">
      <w:pPr>
        <w:autoSpaceDE/>
        <w:autoSpaceDN/>
        <w:spacing w:line="592" w:lineRule="exact"/>
        <w:ind w:firstLine="3253" w:firstLineChars="900"/>
        <w:jc w:val="both"/>
        <w:rPr>
          <w:rFonts w:hint="eastAsia" w:ascii="仿宋" w:hAnsi="仿宋" w:eastAsia="仿宋" w:cs="仿宋"/>
          <w:b/>
          <w:sz w:val="36"/>
          <w:szCs w:val="36"/>
        </w:rPr>
      </w:pPr>
      <w:r>
        <w:rPr>
          <w:rFonts w:hint="eastAsia" w:ascii="仿宋" w:hAnsi="仿宋" w:eastAsia="仿宋" w:cs="仿宋"/>
          <w:b/>
          <w:sz w:val="36"/>
          <w:szCs w:val="36"/>
          <w:lang w:val="en-US" w:eastAsia="zh-CN"/>
        </w:rPr>
        <w:t>补充</w:t>
      </w:r>
      <w:r>
        <w:rPr>
          <w:rFonts w:hint="eastAsia" w:ascii="仿宋" w:hAnsi="仿宋" w:eastAsia="仿宋" w:cs="仿宋"/>
          <w:b/>
          <w:sz w:val="36"/>
          <w:szCs w:val="36"/>
        </w:rPr>
        <w:t>协议</w:t>
      </w:r>
    </w:p>
    <w:p w14:paraId="54C1094D">
      <w:pPr>
        <w:autoSpaceDE/>
        <w:autoSpaceDN/>
        <w:spacing w:line="592" w:lineRule="exact"/>
        <w:rPr>
          <w:rFonts w:hint="eastAsia" w:ascii="仿宋" w:hAnsi="仿宋" w:eastAsia="仿宋" w:cs="仿宋"/>
          <w:sz w:val="28"/>
          <w:szCs w:val="28"/>
          <w:u w:val="single"/>
        </w:rPr>
      </w:pPr>
    </w:p>
    <w:p w14:paraId="6EB226A9">
      <w:pPr>
        <w:autoSpaceDE/>
        <w:autoSpaceDN/>
        <w:spacing w:line="592" w:lineRule="exact"/>
        <w:rPr>
          <w:rFonts w:hint="eastAsia" w:ascii="仿宋" w:hAnsi="仿宋" w:eastAsia="仿宋" w:cs="仿宋"/>
          <w:sz w:val="28"/>
          <w:szCs w:val="28"/>
        </w:rPr>
      </w:pPr>
      <w:r>
        <w:rPr>
          <w:rFonts w:hint="eastAsia" w:ascii="仿宋" w:hAnsi="仿宋" w:eastAsia="仿宋" w:cs="仿宋"/>
          <w:sz w:val="28"/>
          <w:szCs w:val="28"/>
        </w:rPr>
        <w:t xml:space="preserve">甲方（出租方）：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合肥市安居控股集团股份有限公司  </w:t>
      </w:r>
      <w:r>
        <w:rPr>
          <w:rFonts w:hint="eastAsia" w:ascii="仿宋" w:hAnsi="仿宋" w:eastAsia="仿宋" w:cs="仿宋"/>
          <w:sz w:val="28"/>
          <w:szCs w:val="28"/>
          <w:u w:val="single"/>
          <w:lang w:val="en-US"/>
        </w:rPr>
        <w:t xml:space="preserve"> </w:t>
      </w:r>
    </w:p>
    <w:p w14:paraId="4DFB1EC2">
      <w:pPr>
        <w:autoSpaceDE/>
        <w:autoSpaceDN/>
        <w:spacing w:line="592" w:lineRule="exact"/>
        <w:rPr>
          <w:rFonts w:hint="eastAsia" w:ascii="仿宋" w:hAnsi="仿宋" w:eastAsia="仿宋" w:cs="仿宋"/>
          <w:sz w:val="28"/>
          <w:szCs w:val="28"/>
          <w:u w:val="single"/>
          <w:lang w:val="en-US" w:eastAsia="zh-CN"/>
        </w:rPr>
      </w:pPr>
      <w:r>
        <w:rPr>
          <w:rFonts w:hint="eastAsia" w:ascii="仿宋" w:hAnsi="仿宋" w:eastAsia="仿宋" w:cs="仿宋"/>
          <w:sz w:val="28"/>
          <w:szCs w:val="28"/>
        </w:rPr>
        <w:t xml:space="preserve">乙方（承租方）：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p>
    <w:p w14:paraId="67561686">
      <w:pPr>
        <w:autoSpaceDE/>
        <w:autoSpaceDN/>
        <w:spacing w:line="592" w:lineRule="exact"/>
        <w:ind w:left="120" w:leftChars="57" w:firstLine="560" w:firstLineChars="200"/>
        <w:rPr>
          <w:rFonts w:hint="eastAsia" w:ascii="仿宋" w:hAnsi="仿宋" w:eastAsia="仿宋" w:cs="仿宋"/>
          <w:sz w:val="28"/>
          <w:szCs w:val="28"/>
        </w:rPr>
      </w:pPr>
    </w:p>
    <w:p w14:paraId="5BCE6A5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甲乙双方在平等、自愿、公平原则的基础上，就   年   月  日签订的《房屋租赁合同》（以下简称原合同，合同编号为：    ），经甲乙双方协商一致，增签本补充协议。</w:t>
      </w:r>
    </w:p>
    <w:p w14:paraId="21279F47">
      <w:pPr>
        <w:numPr>
          <w:ilvl w:val="0"/>
          <w:numId w:val="1"/>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经营品牌</w:t>
      </w:r>
    </w:p>
    <w:p w14:paraId="2A329071">
      <w:pPr>
        <w:numPr>
          <w:ilvl w:val="0"/>
          <w:numId w:val="0"/>
        </w:num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乙方实际经营品牌与报价单内承诺经营品牌不一致的，甲方有权解除《房屋租赁合同》及本协议且不承担任何责任。</w:t>
      </w:r>
    </w:p>
    <w:p w14:paraId="502366CF">
      <w:pPr>
        <w:numPr>
          <w:ilvl w:val="0"/>
          <w:numId w:val="1"/>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安全生产相关制度</w:t>
      </w:r>
    </w:p>
    <w:p w14:paraId="3B8A0B6D">
      <w:pPr>
        <w:autoSpaceDE/>
        <w:autoSpaceDN/>
        <w:spacing w:line="592"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甲方（在乙方的陪同下）有权进入乙方经营场所进行安全检查，发现安全隐患有权要求乙方及时整改，并将整改的结果书面告知甲方。</w:t>
      </w:r>
      <w:r>
        <w:rPr>
          <w:rFonts w:hint="eastAsia" w:ascii="仿宋" w:hAnsi="仿宋" w:eastAsia="仿宋" w:cs="仿宋"/>
          <w:sz w:val="28"/>
          <w:szCs w:val="28"/>
          <w:lang w:val="en-US" w:eastAsia="zh-CN"/>
        </w:rPr>
        <w:t>如乙方在甲方出具书面整改通知书后10个自然日内仍没有整改的，甲方有权按照安全隐患等级扣除1000元-10000元不等的履约保证金作为违约金。</w:t>
      </w:r>
    </w:p>
    <w:p w14:paraId="6502FF75">
      <w:pPr>
        <w:autoSpaceDE/>
        <w:autoSpaceDN/>
        <w:spacing w:line="592"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甲方有权对乙方的二次装修方案和装修过程进行审查监督，督促乙方按消防部门审批要求施工，并要求乙方提供消防部门的验收意见书(或消防验收合格证)。</w:t>
      </w:r>
      <w:r>
        <w:rPr>
          <w:rFonts w:hint="eastAsia" w:ascii="仿宋" w:hAnsi="仿宋" w:eastAsia="仿宋" w:cs="仿宋"/>
          <w:sz w:val="28"/>
          <w:szCs w:val="28"/>
          <w:lang w:val="en-US" w:eastAsia="zh-CN"/>
        </w:rPr>
        <w:t>乙方装修结束后60个自然日内无法提供的，甲方有权扣除履约保证金并有权解除</w:t>
      </w:r>
      <w:r>
        <w:rPr>
          <w:rFonts w:hint="eastAsia" w:ascii="仿宋" w:hAnsi="仿宋" w:eastAsia="仿宋" w:cs="仿宋"/>
          <w:sz w:val="28"/>
          <w:szCs w:val="28"/>
        </w:rPr>
        <w:t>《房屋租赁合同》及本协议</w:t>
      </w:r>
      <w:r>
        <w:rPr>
          <w:rFonts w:hint="eastAsia" w:ascii="仿宋" w:hAnsi="仿宋" w:eastAsia="仿宋" w:cs="仿宋"/>
          <w:sz w:val="28"/>
          <w:szCs w:val="28"/>
          <w:lang w:val="en-US" w:eastAsia="zh-CN"/>
        </w:rPr>
        <w:t>且不承担任何责任。乙方不得要求甲方任何赔偿。</w:t>
      </w:r>
    </w:p>
    <w:p w14:paraId="4BBCBE6A">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甲方如发现乙方有从事非法生产经营活动时，有权向政府相关部门检举，且有权据此解除《房屋租赁合同》及本协议</w:t>
      </w:r>
      <w:r>
        <w:rPr>
          <w:rFonts w:hint="eastAsia" w:ascii="仿宋" w:hAnsi="仿宋" w:eastAsia="仿宋" w:cs="仿宋"/>
          <w:sz w:val="28"/>
          <w:szCs w:val="28"/>
          <w:lang w:val="en-US" w:eastAsia="zh-CN"/>
        </w:rPr>
        <w:t>且不承担任何责任</w:t>
      </w:r>
      <w:r>
        <w:rPr>
          <w:rFonts w:hint="eastAsia" w:ascii="仿宋" w:hAnsi="仿宋" w:eastAsia="仿宋" w:cs="仿宋"/>
          <w:sz w:val="28"/>
          <w:szCs w:val="28"/>
        </w:rPr>
        <w:t>。</w:t>
      </w:r>
    </w:p>
    <w:p w14:paraId="376E6E53">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甲方有权对乙方的安全管理工作进行相关的协调与督管</w:t>
      </w:r>
      <w:r>
        <w:rPr>
          <w:rFonts w:hint="eastAsia" w:ascii="仿宋" w:hAnsi="仿宋" w:eastAsia="仿宋" w:cs="仿宋"/>
          <w:sz w:val="28"/>
          <w:szCs w:val="28"/>
          <w:lang w:eastAsia="zh-CN"/>
        </w:rPr>
        <w:t>。</w:t>
      </w:r>
    </w:p>
    <w:p w14:paraId="2886AECA">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乙方在使用租赁房屋过程中，应履行安全生产主体责任，建立健全安全生产管理制度，自觉接受甲方的安全检查和落实甲方的安全整改通知。乙方法定代表人（或负责人）及安全管理具体负责人是乙方的安全生产责任人，对在租赁场所范围内从事的生产经营活动负有下列安全责任：</w:t>
      </w:r>
    </w:p>
    <w:p w14:paraId="06671C0C">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（1）乙方确保从事的生产经营活动在国家安全生产相关法律、行政法规、部门规章、地方性法规、地方政府规章和规范性文件规定范围内进行。</w:t>
      </w:r>
    </w:p>
    <w:p w14:paraId="610FA584">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未经甲方书面同意擅自转租给第三方而产生的一切安全责任由乙方承担，与甲方无关；乙方在其承租的房屋内为从事生产经营活动而找寻的合伙人（或合作人），合伙人（或合作人）的一切安全责任由乙方承担，与甲方无关。</w:t>
      </w:r>
    </w:p>
    <w:p w14:paraId="5D16F4BC">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（3）乙方在租赁房产内从事生产、仓储、餐饮、娱乐、旅馆等经营活动的，应当在确保依据安全生产相关法律法规的要求，通过消防部门的验收，取得相关合格证件后，方能从事以上生产经营活动。</w:t>
      </w:r>
    </w:p>
    <w:p w14:paraId="0B66165C">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（4）乙方应根据法律法规或规范性文件的规定要求，在经营场所内配置灭火器、灭火毯等消防设施设备，并保证上述设施设备处于可正常使用状态。</w:t>
      </w:r>
    </w:p>
    <w:p w14:paraId="70A36E0B">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（5）乙方应确保消防通道及安全出口的畅通，且不在配电箱、消火栓、灭火器等设备设施前面堆放物品阻塞设备设施的取用。  </w:t>
      </w:r>
    </w:p>
    <w:p w14:paraId="487AB624">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（6）乙方租用场所仅用作仓库时，确保不存放易燃易爆危险化学品，并告知甲方所存放的物品的危险特性。</w:t>
      </w:r>
    </w:p>
    <w:p w14:paraId="1F79CCD2">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（7）乙方将租赁场地用作开设餐厅、旅馆、娱乐场所等人员密集场所的，应当确保场所内不存放易燃易爆危险化学品。</w:t>
      </w:r>
    </w:p>
    <w:p w14:paraId="6547CE2B">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（8）乙方确保不在租赁场所进行私自隔间、隔楼等违章搭建，严禁“三合一”、“多合一”等现象发生（“三合一”场所指企业员工集体宿舍与生产作业、物资存放的场所相通连的</w:t>
      </w:r>
      <w:r>
        <w:rPr>
          <w:rFonts w:hint="eastAsia" w:ascii="仿宋" w:hAnsi="仿宋" w:eastAsia="仿宋" w:cs="仿宋"/>
          <w:sz w:val="28"/>
          <w:szCs w:val="28"/>
          <w:lang w:val="en-US"/>
        </w:rPr>
        <w:t>场所</w:t>
      </w:r>
      <w:r>
        <w:rPr>
          <w:rFonts w:hint="eastAsia" w:ascii="仿宋" w:hAnsi="仿宋" w:eastAsia="仿宋" w:cs="仿宋"/>
          <w:sz w:val="28"/>
          <w:szCs w:val="28"/>
        </w:rPr>
        <w:t>；“多合一”场所指集生产加工、储存、经营、生活住宿等为一体的场所)。</w:t>
      </w:r>
    </w:p>
    <w:p w14:paraId="55FCBF42">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（9）乙方确因生产经营需要在场所或仓库内存放少量危险化学品的，应书面通知甲方，在经过甲方书面同意后才可存放，同时告知储存的种类、数量及采取的防范措施。</w:t>
      </w:r>
    </w:p>
    <w:p w14:paraId="520EA7D2">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（10）乙方确保对所承租的场所进行日常安全检查和事故隐患排查治理。如：电线是否裸露、危险化学品的储存和使用是否安全、设备设施是否完好、消防器材是否有效、消防通道和安全出口是否畅通等。</w:t>
      </w:r>
    </w:p>
    <w:p w14:paraId="6AE9616B">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（11）乙方确保在承租的场所区域内安全使用明火设备及高功率电热器具，不乱拉乱接电线，严禁超负荷用电。</w:t>
      </w:r>
    </w:p>
    <w:p w14:paraId="5011638F">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（12）乙方确保主要负责人、安全管理人员、特种作业操作人员经专门机构培训合格后持证上岗。</w:t>
      </w:r>
    </w:p>
    <w:p w14:paraId="15111594">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（13）乙方确保对其场所内存在的危险有害因素进行安全标识及告知其员工，并进行全员安全培训，使全员具备本岗位的安全生产知识和技能。</w:t>
      </w:r>
    </w:p>
    <w:p w14:paraId="1F136FC4">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（14）乙方确保建立安全生产事故应急救援预案并定期组织演练。</w:t>
      </w:r>
    </w:p>
    <w:p w14:paraId="33E45B49">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（15）针对租赁房屋内的电梯、锅炉等特种设备和与租赁房屋配套使用的变压器等特种设备，由乙方负责租赁期限内的安全维护和管理工作。</w:t>
      </w:r>
    </w:p>
    <w:p w14:paraId="02F9059E">
      <w:pPr>
        <w:autoSpaceDE/>
        <w:autoSpaceDN/>
        <w:spacing w:line="592"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5.如乙方违反上述第</w:t>
      </w:r>
      <w:r>
        <w:rPr>
          <w:rFonts w:hint="eastAsia" w:ascii="仿宋" w:hAnsi="仿宋" w:eastAsia="仿宋" w:cs="仿宋"/>
          <w:sz w:val="28"/>
          <w:szCs w:val="28"/>
          <w:highlight w:val="none"/>
          <w:lang w:val="en-US" w:eastAsia="zh-CN"/>
        </w:rPr>
        <w:t>二条第5款（</w:t>
      </w:r>
      <w:r>
        <w:rPr>
          <w:rFonts w:hint="eastAsia" w:ascii="仿宋" w:hAnsi="仿宋" w:eastAsia="仿宋" w:cs="仿宋"/>
          <w:sz w:val="28"/>
          <w:szCs w:val="28"/>
          <w:lang w:val="en-US" w:eastAsia="zh-CN"/>
        </w:rPr>
        <w:t>1）-（15）项，且经甲方书面通知拒不整改的，</w:t>
      </w:r>
      <w:r>
        <w:rPr>
          <w:rFonts w:hint="eastAsia" w:ascii="仿宋" w:hAnsi="仿宋" w:eastAsia="仿宋" w:cs="仿宋"/>
          <w:sz w:val="28"/>
          <w:szCs w:val="28"/>
        </w:rPr>
        <w:t>甲方有权解除《房屋租赁合同》及本协议，乙方支付的全部履约保证金作为违约金扣除不再退还，同时乙方须承担安全事故责任和赔偿相关损失</w:t>
      </w:r>
      <w:r>
        <w:rPr>
          <w:rFonts w:hint="eastAsia" w:ascii="仿宋" w:hAnsi="仿宋" w:eastAsia="仿宋" w:cs="仿宋"/>
          <w:sz w:val="28"/>
          <w:szCs w:val="28"/>
          <w:lang w:eastAsia="zh-CN"/>
        </w:rPr>
        <w:t>。</w:t>
      </w:r>
    </w:p>
    <w:p w14:paraId="645E234E">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因乙方管理不善、操作不当、擅自变动房屋结构等原因造成安全事故的，甲方有权解除《房屋租赁合同》及本协议，乙方支付的全部履约保证金作为违约金扣除不再退还，同时乙方须承担安全事故责任和赔偿相关损失，</w:t>
      </w:r>
      <w:r>
        <w:rPr>
          <w:rFonts w:hint="eastAsia" w:ascii="仿宋" w:hAnsi="仿宋" w:eastAsia="仿宋" w:cs="仿宋"/>
          <w:sz w:val="28"/>
          <w:szCs w:val="28"/>
          <w:lang w:val="en-US"/>
        </w:rPr>
        <w:t>乙方还应</w:t>
      </w:r>
      <w:r>
        <w:rPr>
          <w:rFonts w:hint="eastAsia" w:ascii="仿宋" w:hAnsi="仿宋" w:eastAsia="仿宋" w:cs="仿宋"/>
          <w:sz w:val="28"/>
          <w:szCs w:val="28"/>
        </w:rPr>
        <w:t>负责组织维修、恢复原状（需经检验合格），并承担因维修、检验等产生的一切费用。修缮后须将相关部门的安全检验合格报告</w:t>
      </w:r>
      <w:r>
        <w:rPr>
          <w:rFonts w:hint="eastAsia" w:ascii="仿宋" w:hAnsi="仿宋" w:eastAsia="仿宋" w:cs="仿宋"/>
          <w:sz w:val="28"/>
          <w:szCs w:val="28"/>
          <w:lang w:val="en-US"/>
        </w:rPr>
        <w:t>提供一份给</w:t>
      </w:r>
      <w:r>
        <w:rPr>
          <w:rFonts w:hint="eastAsia" w:ascii="仿宋" w:hAnsi="仿宋" w:eastAsia="仿宋" w:cs="仿宋"/>
          <w:sz w:val="28"/>
          <w:szCs w:val="28"/>
        </w:rPr>
        <w:t>甲方。</w:t>
      </w:r>
    </w:p>
    <w:p w14:paraId="407603C9">
      <w:pPr>
        <w:autoSpaceDE/>
        <w:autoSpaceDN/>
        <w:spacing w:line="592" w:lineRule="exact"/>
        <w:ind w:firstLine="551" w:firstLineChars="196"/>
        <w:rPr>
          <w:rFonts w:hint="eastAsia" w:ascii="仿宋" w:hAnsi="仿宋" w:eastAsia="仿宋" w:cs="仿宋"/>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w:t>
      </w:r>
      <w:r>
        <w:rPr>
          <w:rFonts w:hint="eastAsia" w:ascii="仿宋" w:hAnsi="仿宋" w:eastAsia="仿宋" w:cs="仿宋"/>
          <w:sz w:val="28"/>
          <w:szCs w:val="28"/>
        </w:rPr>
        <w:t>本协议未尽事宜，按照《中华人民共和国消防法》、《中华人民共和国安全生产法》等相关法律法规、地方性法规、地方政府规章和相关规范性文件处理。</w:t>
      </w:r>
    </w:p>
    <w:p w14:paraId="6123489E">
      <w:pPr>
        <w:autoSpaceDE/>
        <w:autoSpaceDN/>
        <w:spacing w:line="592" w:lineRule="exact"/>
        <w:ind w:firstLine="548" w:firstLineChars="196"/>
        <w:rPr>
          <w:rFonts w:hint="eastAsia" w:ascii="仿宋" w:hAnsi="仿宋" w:eastAsia="仿宋" w:cs="仿宋"/>
          <w:sz w:val="28"/>
          <w:szCs w:val="28"/>
        </w:rPr>
      </w:pPr>
      <w:r>
        <w:rPr>
          <w:rFonts w:hint="eastAsia" w:ascii="仿宋" w:hAnsi="仿宋" w:eastAsia="仿宋" w:cs="仿宋"/>
          <w:b w:val="0"/>
          <w:bCs w:val="0"/>
          <w:sz w:val="28"/>
          <w:szCs w:val="28"/>
          <w:lang w:val="en-US" w:eastAsia="zh-CN"/>
        </w:rPr>
        <w:t>四</w:t>
      </w:r>
      <w:r>
        <w:rPr>
          <w:rFonts w:hint="eastAsia" w:ascii="仿宋" w:hAnsi="仿宋" w:eastAsia="仿宋" w:cs="仿宋"/>
          <w:b w:val="0"/>
          <w:bCs w:val="0"/>
          <w:sz w:val="28"/>
          <w:szCs w:val="28"/>
        </w:rPr>
        <w:t>、</w:t>
      </w:r>
      <w:r>
        <w:rPr>
          <w:rFonts w:hint="eastAsia" w:ascii="仿宋" w:hAnsi="仿宋" w:eastAsia="仿宋" w:cs="仿宋"/>
          <w:sz w:val="28"/>
          <w:szCs w:val="28"/>
        </w:rPr>
        <w:t>本协议自</w:t>
      </w:r>
      <w:r>
        <w:rPr>
          <w:rFonts w:hint="eastAsia" w:ascii="仿宋" w:hAnsi="仿宋" w:eastAsia="仿宋" w:cs="仿宋"/>
          <w:sz w:val="28"/>
          <w:szCs w:val="28"/>
          <w:lang w:val="en-US"/>
        </w:rPr>
        <w:t>甲</w:t>
      </w:r>
      <w:r>
        <w:rPr>
          <w:rFonts w:hint="eastAsia" w:ascii="仿宋" w:hAnsi="仿宋" w:eastAsia="仿宋" w:cs="仿宋"/>
          <w:sz w:val="28"/>
          <w:szCs w:val="28"/>
        </w:rPr>
        <w:t>方法定代表人签字</w:t>
      </w:r>
      <w:r>
        <w:rPr>
          <w:rFonts w:hint="eastAsia" w:ascii="仿宋" w:hAnsi="仿宋" w:eastAsia="仿宋" w:cs="仿宋"/>
          <w:sz w:val="28"/>
          <w:szCs w:val="28"/>
          <w:lang w:val="en-US"/>
        </w:rPr>
        <w:t>或加</w:t>
      </w:r>
      <w:r>
        <w:rPr>
          <w:rFonts w:hint="eastAsia" w:ascii="仿宋" w:hAnsi="仿宋" w:eastAsia="仿宋" w:cs="仿宋"/>
          <w:sz w:val="28"/>
          <w:szCs w:val="28"/>
        </w:rPr>
        <w:t>盖</w:t>
      </w:r>
      <w:r>
        <w:rPr>
          <w:rFonts w:hint="eastAsia" w:ascii="仿宋" w:hAnsi="仿宋" w:eastAsia="仿宋" w:cs="仿宋"/>
          <w:sz w:val="28"/>
          <w:szCs w:val="28"/>
          <w:lang w:val="en-US"/>
        </w:rPr>
        <w:t>公</w:t>
      </w:r>
      <w:r>
        <w:rPr>
          <w:rFonts w:hint="eastAsia" w:ascii="仿宋" w:hAnsi="仿宋" w:eastAsia="仿宋" w:cs="仿宋"/>
          <w:sz w:val="28"/>
          <w:szCs w:val="28"/>
        </w:rPr>
        <w:t>章</w:t>
      </w:r>
      <w:r>
        <w:rPr>
          <w:rFonts w:hint="eastAsia" w:ascii="仿宋" w:hAnsi="仿宋" w:eastAsia="仿宋" w:cs="仿宋"/>
          <w:sz w:val="28"/>
          <w:szCs w:val="28"/>
          <w:lang w:val="en-US"/>
        </w:rPr>
        <w:t>/合同专用章和乙方签字或盖章</w:t>
      </w:r>
      <w:r>
        <w:rPr>
          <w:rFonts w:hint="eastAsia" w:ascii="仿宋" w:hAnsi="仿宋" w:eastAsia="仿宋" w:cs="仿宋"/>
          <w:sz w:val="28"/>
          <w:szCs w:val="28"/>
        </w:rPr>
        <w:t>后生效。本协议一式</w:t>
      </w:r>
      <w:r>
        <w:rPr>
          <w:rFonts w:hint="eastAsia" w:ascii="仿宋" w:hAnsi="仿宋" w:eastAsia="仿宋" w:cs="仿宋"/>
          <w:sz w:val="28"/>
          <w:szCs w:val="28"/>
          <w:lang w:val="en-US" w:eastAsia="zh-CN"/>
        </w:rPr>
        <w:t>陆</w:t>
      </w:r>
      <w:r>
        <w:rPr>
          <w:rFonts w:hint="eastAsia" w:ascii="仿宋" w:hAnsi="仿宋" w:eastAsia="仿宋" w:cs="仿宋"/>
          <w:sz w:val="28"/>
          <w:szCs w:val="28"/>
        </w:rPr>
        <w:t>份，甲方持有叁份，乙方持有叁份，均具有相同法律效力。</w:t>
      </w:r>
    </w:p>
    <w:p w14:paraId="34D9CF18">
      <w:pPr>
        <w:autoSpaceDE/>
        <w:autoSpaceDN/>
        <w:spacing w:line="592" w:lineRule="exact"/>
        <w:ind w:firstLine="560" w:firstLineChars="200"/>
        <w:rPr>
          <w:rFonts w:hint="eastAsia" w:ascii="仿宋" w:hAnsi="仿宋" w:eastAsia="仿宋" w:cs="仿宋"/>
          <w:sz w:val="28"/>
          <w:szCs w:val="28"/>
        </w:rPr>
      </w:pPr>
      <w:r>
        <w:rPr>
          <w:rFonts w:hint="eastAsia" w:ascii="仿宋" w:hAnsi="仿宋" w:eastAsia="仿宋" w:cs="仿宋"/>
          <w:b w:val="0"/>
          <w:bCs/>
          <w:sz w:val="28"/>
          <w:szCs w:val="28"/>
          <w:lang w:val="en-US" w:eastAsia="zh-CN"/>
        </w:rPr>
        <w:t>五</w:t>
      </w:r>
      <w:r>
        <w:rPr>
          <w:rFonts w:hint="eastAsia" w:ascii="仿宋" w:hAnsi="仿宋" w:eastAsia="仿宋" w:cs="仿宋"/>
          <w:b w:val="0"/>
          <w:bCs/>
          <w:sz w:val="28"/>
          <w:szCs w:val="28"/>
        </w:rPr>
        <w:t>、</w:t>
      </w:r>
      <w:r>
        <w:rPr>
          <w:rFonts w:hint="eastAsia" w:ascii="仿宋" w:hAnsi="仿宋" w:eastAsia="仿宋" w:cs="仿宋"/>
          <w:sz w:val="28"/>
          <w:szCs w:val="28"/>
        </w:rPr>
        <w:t>本协议作为《房屋租赁合同》的有效组成部分，与《房屋租赁合同》具有同等法律效力。</w:t>
      </w:r>
      <w:bookmarkStart w:id="0" w:name="_GoBack"/>
      <w:bookmarkEnd w:id="0"/>
    </w:p>
    <w:p w14:paraId="7491FD9C">
      <w:pPr>
        <w:autoSpaceDE/>
        <w:autoSpaceDN/>
        <w:spacing w:line="592" w:lineRule="exact"/>
        <w:rPr>
          <w:rFonts w:hint="eastAsia" w:ascii="仿宋" w:hAnsi="仿宋" w:eastAsia="仿宋" w:cs="仿宋"/>
          <w:sz w:val="28"/>
          <w:szCs w:val="28"/>
        </w:rPr>
      </w:pPr>
    </w:p>
    <w:p w14:paraId="2C646D40">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甲方</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乙方</w:t>
      </w:r>
      <w:r>
        <w:rPr>
          <w:rFonts w:hint="eastAsia" w:ascii="仿宋" w:hAnsi="仿宋" w:eastAsia="仿宋" w:cs="仿宋"/>
          <w:sz w:val="28"/>
          <w:szCs w:val="28"/>
        </w:rPr>
        <w:t>：</w:t>
      </w:r>
    </w:p>
    <w:p w14:paraId="1D43E6EC">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统一社会信用代码：                 统一社会信用代码：</w:t>
      </w:r>
    </w:p>
    <w:p w14:paraId="04B87095">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                       法定代表人：</w:t>
      </w:r>
    </w:p>
    <w:p w14:paraId="686341A5">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代理人：</w:t>
      </w:r>
      <w:r>
        <w:rPr>
          <w:rFonts w:hint="eastAsia" w:ascii="仿宋" w:hAnsi="仿宋" w:eastAsia="仿宋" w:cs="仿宋"/>
          <w:sz w:val="28"/>
          <w:szCs w:val="28"/>
          <w:lang w:val="en-US" w:eastAsia="zh-CN"/>
        </w:rPr>
        <w:t xml:space="preserve">                           身份证号：</w:t>
      </w:r>
    </w:p>
    <w:p w14:paraId="422A4086">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地址：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代理人：</w:t>
      </w:r>
    </w:p>
    <w:p w14:paraId="5BFEFB20">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联系电话：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地址：</w:t>
      </w:r>
    </w:p>
    <w:p w14:paraId="22173501">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sz w:val="28"/>
          <w:szCs w:val="28"/>
          <w:u w:val="single"/>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联系电话：</w:t>
      </w:r>
    </w:p>
    <w:p w14:paraId="696811F7">
      <w:pPr>
        <w:keepNext w:val="0"/>
        <w:keepLines w:val="0"/>
        <w:pageBreakBefore w:val="0"/>
        <w:kinsoku/>
        <w:overflowPunct/>
        <w:autoSpaceDE/>
        <w:autoSpaceDN/>
        <w:bidi w:val="0"/>
        <w:adjustRightInd/>
        <w:snapToGrid/>
        <w:spacing w:line="592" w:lineRule="exact"/>
        <w:ind w:firstLine="564"/>
        <w:textAlignment w:val="auto"/>
        <w:rPr>
          <w:rFonts w:hint="eastAsia" w:ascii="仿宋" w:hAnsi="仿宋" w:eastAsia="仿宋" w:cs="仿宋"/>
          <w:sz w:val="28"/>
          <w:szCs w:val="28"/>
        </w:rPr>
      </w:pPr>
      <w:r>
        <w:rPr>
          <w:rFonts w:hint="eastAsia" w:ascii="仿宋" w:hAnsi="仿宋" w:eastAsia="仿宋" w:cs="仿宋"/>
          <w:sz w:val="28"/>
          <w:szCs w:val="28"/>
        </w:rPr>
        <w:t xml:space="preserve">               </w:t>
      </w:r>
    </w:p>
    <w:p w14:paraId="77819E90">
      <w:pPr>
        <w:keepNext w:val="0"/>
        <w:keepLines w:val="0"/>
        <w:pageBreakBefore w:val="0"/>
        <w:kinsoku/>
        <w:overflowPunct/>
        <w:autoSpaceDE/>
        <w:autoSpaceDN/>
        <w:bidi w:val="0"/>
        <w:adjustRightInd/>
        <w:snapToGrid/>
        <w:spacing w:line="592" w:lineRule="exact"/>
        <w:ind w:firstLine="4760" w:firstLineChars="1700"/>
        <w:textAlignment w:val="auto"/>
        <w:rPr>
          <w:rFonts w:hint="eastAsia" w:ascii="仿宋" w:hAnsi="仿宋" w:eastAsia="仿宋" w:cs="仿宋"/>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5165EB07"/>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99FB5">
    <w:pPr>
      <w:pStyle w:val="2"/>
      <w:pBdr>
        <w:bottom w:val="none" w:color="auto" w:sz="0" w:space="1"/>
      </w:pBdr>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633B4">
    <w:pPr>
      <w:pStyle w:val="2"/>
      <w:pBdr>
        <w:bottom w:val="none" w:color="auto" w:sz="0" w:space="1"/>
      </w:pBdr>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FFCCC3"/>
    <w:multiLevelType w:val="singleLevel"/>
    <w:tmpl w:val="DCFFCC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Nzk2NzhkOTdjNjY4MjI1ZTQ0ZGMyMzI4MjA2MWEifQ=="/>
  </w:docVars>
  <w:rsids>
    <w:rsidRoot w:val="63BA340B"/>
    <w:rsid w:val="0358398D"/>
    <w:rsid w:val="0E527771"/>
    <w:rsid w:val="1CBA4E5F"/>
    <w:rsid w:val="25E371D4"/>
    <w:rsid w:val="2A2D4EC2"/>
    <w:rsid w:val="36C4095C"/>
    <w:rsid w:val="38A722E3"/>
    <w:rsid w:val="39DA0497"/>
    <w:rsid w:val="3DCC459A"/>
    <w:rsid w:val="51984A67"/>
    <w:rsid w:val="590A624B"/>
    <w:rsid w:val="5A955FE8"/>
    <w:rsid w:val="63BA340B"/>
    <w:rsid w:val="645B3DFE"/>
    <w:rsid w:val="672C1A82"/>
    <w:rsid w:val="67B04461"/>
    <w:rsid w:val="6B5D6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13</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2025-06-27T06:25:00Z</dcterms:created>
  <dc:creator>王娟</dc:creator>
  <cp:lastModifiedBy>王娟</cp:lastModifiedBy>
  <dcterms:modified xsi:type="dcterms:W3CDTF">2025-06-27T06:44:08Z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9EF02A1545B54ECF8AA9FA02BCF94DBD_11</vt:lpwstr>
  </property>
</Properties>
</file>